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79E7E" w14:textId="5A656275" w:rsidR="00E90E49" w:rsidRPr="005F25F7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5F25F7">
        <w:rPr>
          <w:lang w:val="en-US"/>
        </w:rPr>
        <w:t>3GPP TSG-RAN WG</w:t>
      </w:r>
      <w:r w:rsidR="00B945B9" w:rsidRPr="005F25F7">
        <w:rPr>
          <w:lang w:val="en-US"/>
        </w:rPr>
        <w:t>2</w:t>
      </w:r>
      <w:r w:rsidRPr="005F25F7">
        <w:rPr>
          <w:lang w:val="en-US"/>
        </w:rPr>
        <w:t xml:space="preserve"> #</w:t>
      </w:r>
      <w:r w:rsidR="00B945B9" w:rsidRPr="005F25F7">
        <w:rPr>
          <w:lang w:val="en-US"/>
        </w:rPr>
        <w:t>104</w:t>
      </w:r>
      <w:r w:rsidRPr="005F25F7">
        <w:rPr>
          <w:lang w:val="en-US"/>
        </w:rPr>
        <w:tab/>
      </w:r>
      <w:r w:rsidR="00091557" w:rsidRPr="005F25F7">
        <w:rPr>
          <w:sz w:val="32"/>
          <w:szCs w:val="32"/>
          <w:lang w:val="en-US"/>
        </w:rPr>
        <w:t>R2-</w:t>
      </w:r>
      <w:r w:rsidR="00FE6698" w:rsidRPr="005F25F7">
        <w:rPr>
          <w:lang w:val="en-US"/>
        </w:rPr>
        <w:t xml:space="preserve"> </w:t>
      </w:r>
      <w:r w:rsidR="00FE6698" w:rsidRPr="005F25F7">
        <w:rPr>
          <w:sz w:val="32"/>
          <w:szCs w:val="32"/>
          <w:lang w:val="en-US"/>
        </w:rPr>
        <w:t>1816635</w:t>
      </w:r>
    </w:p>
    <w:p w14:paraId="59A8200A" w14:textId="6DADAFCD" w:rsidR="00E90E49" w:rsidRPr="005F25F7" w:rsidRDefault="00B945B9" w:rsidP="00311702">
      <w:pPr>
        <w:pStyle w:val="3GPPHeader"/>
        <w:rPr>
          <w:i/>
          <w:lang w:val="en-US"/>
        </w:rPr>
      </w:pPr>
      <w:r w:rsidRPr="005F25F7">
        <w:rPr>
          <w:lang w:val="en-US"/>
        </w:rPr>
        <w:t>Spokane</w:t>
      </w:r>
      <w:r w:rsidR="0027144F" w:rsidRPr="005F25F7">
        <w:rPr>
          <w:lang w:val="en-US"/>
        </w:rPr>
        <w:t xml:space="preserve">, </w:t>
      </w:r>
      <w:r w:rsidRPr="005F25F7">
        <w:rPr>
          <w:lang w:val="en-US"/>
        </w:rPr>
        <w:t>USA</w:t>
      </w:r>
      <w:r w:rsidR="0027144F" w:rsidRPr="005F25F7">
        <w:rPr>
          <w:lang w:val="en-US"/>
        </w:rPr>
        <w:t xml:space="preserve">, </w:t>
      </w:r>
      <w:r w:rsidRPr="005F25F7">
        <w:rPr>
          <w:lang w:val="en-US"/>
        </w:rPr>
        <w:t>November 12</w:t>
      </w:r>
      <w:r w:rsidR="001D53E7" w:rsidRPr="005F25F7">
        <w:rPr>
          <w:lang w:val="en-US"/>
        </w:rPr>
        <w:t xml:space="preserve">th – </w:t>
      </w:r>
      <w:r w:rsidRPr="005F25F7">
        <w:rPr>
          <w:lang w:val="en-US"/>
        </w:rPr>
        <w:t>16</w:t>
      </w:r>
      <w:r w:rsidR="001D53E7" w:rsidRPr="005F25F7">
        <w:rPr>
          <w:lang w:val="en-US"/>
        </w:rPr>
        <w:t>th</w:t>
      </w:r>
      <w:r w:rsidR="00C37CB2" w:rsidRPr="005F25F7">
        <w:rPr>
          <w:lang w:val="en-US"/>
        </w:rPr>
        <w:t xml:space="preserve"> </w:t>
      </w:r>
      <w:r w:rsidR="0027144F" w:rsidRPr="005F25F7">
        <w:rPr>
          <w:lang w:val="en-US"/>
        </w:rPr>
        <w:t>20</w:t>
      </w:r>
      <w:r w:rsidR="005F3025" w:rsidRPr="005F25F7">
        <w:rPr>
          <w:lang w:val="en-US"/>
        </w:rPr>
        <w:t>1</w:t>
      </w:r>
      <w:r w:rsidR="001D53E7" w:rsidRPr="005F25F7">
        <w:rPr>
          <w:lang w:val="en-US"/>
        </w:rPr>
        <w:t>8</w:t>
      </w:r>
      <w:r w:rsidR="0019556A" w:rsidRPr="005F25F7">
        <w:rPr>
          <w:lang w:val="en-US"/>
        </w:rPr>
        <w:tab/>
      </w:r>
    </w:p>
    <w:p w14:paraId="21E1F86D" w14:textId="77777777" w:rsidR="00E90E49" w:rsidRPr="005F25F7" w:rsidRDefault="00E90E49" w:rsidP="00357380">
      <w:pPr>
        <w:pStyle w:val="3GPPHeader"/>
        <w:rPr>
          <w:lang w:val="en-US"/>
        </w:rPr>
      </w:pPr>
    </w:p>
    <w:p w14:paraId="75042A70" w14:textId="7C8E560A" w:rsidR="00E90E49" w:rsidRPr="005F25F7" w:rsidRDefault="00E90E49" w:rsidP="00311702">
      <w:pPr>
        <w:pStyle w:val="3GPPHeader"/>
        <w:rPr>
          <w:lang w:val="en-US"/>
        </w:rPr>
      </w:pPr>
      <w:r w:rsidRPr="005F25F7">
        <w:rPr>
          <w:lang w:val="en-US"/>
        </w:rPr>
        <w:t>Agenda Item:</w:t>
      </w:r>
      <w:r w:rsidRPr="005F25F7">
        <w:rPr>
          <w:lang w:val="en-US"/>
        </w:rPr>
        <w:tab/>
      </w:r>
      <w:r w:rsidR="00B945B9" w:rsidRPr="005F25F7">
        <w:rPr>
          <w:lang w:val="en-US"/>
        </w:rPr>
        <w:t>12.1.2</w:t>
      </w:r>
    </w:p>
    <w:p w14:paraId="3BDCF769" w14:textId="77777777" w:rsidR="00E90E49" w:rsidRPr="005F25F7" w:rsidRDefault="003D3C45" w:rsidP="00F64C2B">
      <w:pPr>
        <w:pStyle w:val="3GPPHeader"/>
        <w:rPr>
          <w:lang w:val="en-US"/>
        </w:rPr>
      </w:pPr>
      <w:r w:rsidRPr="005F25F7">
        <w:rPr>
          <w:lang w:val="en-US"/>
        </w:rPr>
        <w:t>Source:</w:t>
      </w:r>
      <w:r w:rsidR="00E90E49" w:rsidRPr="005F25F7">
        <w:rPr>
          <w:lang w:val="en-US"/>
        </w:rPr>
        <w:tab/>
      </w:r>
      <w:r w:rsidR="00F64C2B" w:rsidRPr="005F25F7">
        <w:rPr>
          <w:lang w:val="en-US"/>
        </w:rPr>
        <w:t>Ericsson</w:t>
      </w:r>
    </w:p>
    <w:p w14:paraId="270C4034" w14:textId="6906531C" w:rsidR="00E90E49" w:rsidRPr="005F25F7" w:rsidRDefault="003D3C45" w:rsidP="00311702">
      <w:pPr>
        <w:pStyle w:val="3GPPHeader"/>
        <w:rPr>
          <w:lang w:val="en-US"/>
        </w:rPr>
      </w:pPr>
      <w:r w:rsidRPr="005F25F7">
        <w:rPr>
          <w:lang w:val="en-US"/>
        </w:rPr>
        <w:t>Title:</w:t>
      </w:r>
      <w:r w:rsidR="00E90E49" w:rsidRPr="005F25F7">
        <w:rPr>
          <w:lang w:val="en-US"/>
        </w:rPr>
        <w:tab/>
      </w:r>
      <w:r w:rsidR="000070C9" w:rsidRPr="005F25F7">
        <w:rPr>
          <w:lang w:val="en-US"/>
        </w:rPr>
        <w:t>General considerations in MT EDT</w:t>
      </w:r>
    </w:p>
    <w:p w14:paraId="1C07C231" w14:textId="77777777" w:rsidR="00E90E49" w:rsidRPr="0019379E" w:rsidRDefault="00E90E49" w:rsidP="00D546FF">
      <w:pPr>
        <w:pStyle w:val="3GPPHeader"/>
        <w:rPr>
          <w:lang w:val="en-US"/>
        </w:rPr>
      </w:pPr>
      <w:r w:rsidRPr="0019379E">
        <w:rPr>
          <w:lang w:val="en-US"/>
        </w:rPr>
        <w:t>Document for:</w:t>
      </w:r>
      <w:r w:rsidRPr="0019379E">
        <w:rPr>
          <w:lang w:val="en-US"/>
        </w:rPr>
        <w:tab/>
        <w:t>Discussion, Decision</w:t>
      </w:r>
    </w:p>
    <w:p w14:paraId="70B18739" w14:textId="77777777" w:rsidR="00E90E49" w:rsidRPr="0019379E" w:rsidRDefault="00E90E49" w:rsidP="00E90E49">
      <w:pPr>
        <w:rPr>
          <w:lang w:val="en-US"/>
        </w:rPr>
      </w:pPr>
    </w:p>
    <w:p w14:paraId="659D831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D7D471" w14:textId="4F909681" w:rsidR="00EA13FC" w:rsidRPr="005F25F7" w:rsidRDefault="00EA13FC" w:rsidP="00EA13FC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In the Rel-16 WIDs for both LTE-M </w:t>
      </w:r>
      <w:r w:rsidR="0095638D" w:rsidRPr="00213FF9">
        <w:rPr>
          <w:sz w:val="20"/>
          <w:szCs w:val="20"/>
        </w:rPr>
        <w:fldChar w:fldCharType="begin"/>
      </w:r>
      <w:r w:rsidR="0095638D" w:rsidRPr="005F25F7">
        <w:rPr>
          <w:sz w:val="20"/>
          <w:szCs w:val="20"/>
          <w:lang w:val="en-US"/>
        </w:rPr>
        <w:instrText xml:space="preserve"> REF _Ref527643683 \r \h </w:instrText>
      </w:r>
      <w:r w:rsidR="00213FF9" w:rsidRPr="005F25F7">
        <w:rPr>
          <w:sz w:val="20"/>
          <w:szCs w:val="20"/>
          <w:lang w:val="en-US"/>
        </w:rPr>
        <w:instrText xml:space="preserve"> \* MERGEFORMAT </w:instrText>
      </w:r>
      <w:r w:rsidR="0095638D" w:rsidRPr="00213FF9">
        <w:rPr>
          <w:sz w:val="20"/>
          <w:szCs w:val="20"/>
        </w:rPr>
      </w:r>
      <w:r w:rsidR="0095638D" w:rsidRPr="00213FF9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[1]</w:t>
      </w:r>
      <w:r w:rsidR="0095638D" w:rsidRPr="00213FF9">
        <w:rPr>
          <w:sz w:val="20"/>
          <w:szCs w:val="20"/>
        </w:rPr>
        <w:fldChar w:fldCharType="end"/>
      </w:r>
      <w:r w:rsidR="0095638D" w:rsidRPr="005F25F7">
        <w:rPr>
          <w:sz w:val="20"/>
          <w:szCs w:val="20"/>
          <w:lang w:val="en-US"/>
        </w:rPr>
        <w:t xml:space="preserve"> </w:t>
      </w:r>
      <w:r w:rsidRPr="005F25F7">
        <w:rPr>
          <w:sz w:val="20"/>
          <w:szCs w:val="20"/>
          <w:lang w:val="en-US"/>
        </w:rPr>
        <w:t>and NB-IoT</w:t>
      </w:r>
      <w:r w:rsidR="0095638D" w:rsidRPr="005F25F7">
        <w:rPr>
          <w:sz w:val="20"/>
          <w:szCs w:val="20"/>
          <w:lang w:val="en-US"/>
        </w:rPr>
        <w:t xml:space="preserve"> </w:t>
      </w:r>
      <w:r w:rsidR="0095638D" w:rsidRPr="00213FF9">
        <w:rPr>
          <w:sz w:val="20"/>
          <w:szCs w:val="20"/>
        </w:rPr>
        <w:fldChar w:fldCharType="begin"/>
      </w:r>
      <w:r w:rsidR="0095638D" w:rsidRPr="005F25F7">
        <w:rPr>
          <w:sz w:val="20"/>
          <w:szCs w:val="20"/>
          <w:lang w:val="en-US"/>
        </w:rPr>
        <w:instrText xml:space="preserve"> REF _Ref527643692 \r \h </w:instrText>
      </w:r>
      <w:r w:rsidR="00213FF9" w:rsidRPr="005F25F7">
        <w:rPr>
          <w:sz w:val="20"/>
          <w:szCs w:val="20"/>
          <w:lang w:val="en-US"/>
        </w:rPr>
        <w:instrText xml:space="preserve"> \* MERGEFORMAT </w:instrText>
      </w:r>
      <w:r w:rsidR="0095638D" w:rsidRPr="00213FF9">
        <w:rPr>
          <w:sz w:val="20"/>
          <w:szCs w:val="20"/>
        </w:rPr>
      </w:r>
      <w:r w:rsidR="0095638D" w:rsidRPr="00213FF9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[2]</w:t>
      </w:r>
      <w:r w:rsidR="0095638D" w:rsidRPr="00213FF9">
        <w:rPr>
          <w:sz w:val="20"/>
          <w:szCs w:val="20"/>
        </w:rPr>
        <w:fldChar w:fldCharType="end"/>
      </w:r>
      <w:r w:rsidRPr="005F25F7">
        <w:rPr>
          <w:sz w:val="20"/>
          <w:szCs w:val="20"/>
          <w:lang w:val="en-US"/>
        </w:rPr>
        <w:t>, one of the objectives is to specify support for MT EDT</w:t>
      </w:r>
      <w:r w:rsidR="00847454" w:rsidRPr="005F25F7">
        <w:rPr>
          <w:sz w:val="20"/>
          <w:szCs w:val="20"/>
          <w:lang w:val="en-US"/>
        </w:rPr>
        <w:t>:</w:t>
      </w:r>
    </w:p>
    <w:p w14:paraId="18FDCB78" w14:textId="77777777" w:rsidR="00EA13FC" w:rsidRPr="005F25F7" w:rsidRDefault="00EA13FC" w:rsidP="00EA13FC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Improved DL transmission efficiency and/or UE power consumption:</w:t>
      </w:r>
    </w:p>
    <w:p w14:paraId="7840E3F7" w14:textId="3DAB0D1F" w:rsidR="00EA13FC" w:rsidRPr="005F25F7" w:rsidRDefault="00EA13FC" w:rsidP="003C62C9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Specify support for mobile-terminated (MT) early data transmission (EDT) [RAN2, RAN3]</w:t>
      </w:r>
    </w:p>
    <w:p w14:paraId="71348337" w14:textId="5E5D8226" w:rsidR="003C62C9" w:rsidRPr="005F25F7" w:rsidRDefault="003C62C9" w:rsidP="00EA13FC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MT EDT was discussed in </w:t>
      </w:r>
      <w:r w:rsidR="00570C78" w:rsidRPr="005F25F7">
        <w:rPr>
          <w:sz w:val="20"/>
          <w:szCs w:val="20"/>
          <w:lang w:val="en-US"/>
        </w:rPr>
        <w:t>the</w:t>
      </w:r>
      <w:r w:rsidRPr="005F25F7">
        <w:rPr>
          <w:sz w:val="20"/>
          <w:szCs w:val="20"/>
          <w:lang w:val="en-US"/>
        </w:rPr>
        <w:t xml:space="preserve"> RAN2#103bis meetin</w:t>
      </w:r>
      <w:r w:rsidR="0095638D" w:rsidRPr="005F25F7">
        <w:rPr>
          <w:sz w:val="20"/>
          <w:szCs w:val="20"/>
          <w:lang w:val="en-US"/>
        </w:rPr>
        <w:t xml:space="preserve">g with </w:t>
      </w:r>
      <w:r w:rsidR="00CB60D6" w:rsidRPr="005F25F7">
        <w:rPr>
          <w:sz w:val="20"/>
          <w:szCs w:val="20"/>
          <w:lang w:val="en-US"/>
        </w:rPr>
        <w:t xml:space="preserve">the </w:t>
      </w:r>
      <w:r w:rsidR="0095638D" w:rsidRPr="005F25F7">
        <w:rPr>
          <w:sz w:val="20"/>
          <w:szCs w:val="20"/>
          <w:lang w:val="en-US"/>
        </w:rPr>
        <w:t xml:space="preserve">following agreements </w:t>
      </w:r>
      <w:r w:rsidR="0095638D" w:rsidRPr="00213FF9">
        <w:rPr>
          <w:sz w:val="20"/>
          <w:szCs w:val="20"/>
        </w:rPr>
        <w:fldChar w:fldCharType="begin"/>
      </w:r>
      <w:r w:rsidR="0095638D" w:rsidRPr="005F25F7">
        <w:rPr>
          <w:sz w:val="20"/>
          <w:szCs w:val="20"/>
          <w:lang w:val="en-US"/>
        </w:rPr>
        <w:instrText xml:space="preserve"> REF _Ref527643660 \r \h </w:instrText>
      </w:r>
      <w:r w:rsidR="00213FF9" w:rsidRPr="005F25F7">
        <w:rPr>
          <w:sz w:val="20"/>
          <w:szCs w:val="20"/>
          <w:lang w:val="en-US"/>
        </w:rPr>
        <w:instrText xml:space="preserve"> \* MERGEFORMAT </w:instrText>
      </w:r>
      <w:r w:rsidR="0095638D" w:rsidRPr="00213FF9">
        <w:rPr>
          <w:sz w:val="20"/>
          <w:szCs w:val="20"/>
        </w:rPr>
      </w:r>
      <w:r w:rsidR="0095638D" w:rsidRPr="00213FF9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[3]</w:t>
      </w:r>
      <w:r w:rsidR="0095638D" w:rsidRPr="00213FF9">
        <w:rPr>
          <w:sz w:val="20"/>
          <w:szCs w:val="20"/>
        </w:rPr>
        <w:fldChar w:fldCharType="end"/>
      </w:r>
      <w:r w:rsidRPr="005F25F7">
        <w:rPr>
          <w:sz w:val="20"/>
          <w:szCs w:val="20"/>
          <w:lang w:val="en-US"/>
        </w:rPr>
        <w:t>:</w:t>
      </w:r>
    </w:p>
    <w:p w14:paraId="03C2F3DF" w14:textId="490A7ACA" w:rsidR="003C62C9" w:rsidRPr="005F25F7" w:rsidRDefault="003C62C9" w:rsidP="003C62C9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RAN2 intends to support MT-initiated EDT for both CP and UP solutions.</w:t>
      </w:r>
    </w:p>
    <w:p w14:paraId="69125C6B" w14:textId="5406A548" w:rsidR="003C62C9" w:rsidRPr="005F25F7" w:rsidRDefault="003C62C9" w:rsidP="003C62C9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The intention to use MT-EDT is for user data, i.e. not for NAS signaling.</w:t>
      </w:r>
    </w:p>
    <w:p w14:paraId="55EE909B" w14:textId="0FA9FF1E" w:rsidR="006A051C" w:rsidRPr="005F25F7" w:rsidRDefault="006A051C" w:rsidP="00EA13FC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In addition, the companies list </w:t>
      </w:r>
      <w:r w:rsidR="001817BD" w:rsidRPr="005F25F7">
        <w:rPr>
          <w:sz w:val="20"/>
          <w:szCs w:val="20"/>
          <w:lang w:val="en-US"/>
        </w:rPr>
        <w:t xml:space="preserve">(at least) </w:t>
      </w:r>
      <w:r w:rsidRPr="005F25F7">
        <w:rPr>
          <w:sz w:val="20"/>
          <w:szCs w:val="20"/>
          <w:lang w:val="en-US"/>
        </w:rPr>
        <w:t>the possible MT EDT options below for discussion in the next meeting:</w:t>
      </w:r>
    </w:p>
    <w:p w14:paraId="2492E886" w14:textId="77777777" w:rsidR="006A051C" w:rsidRPr="005F25F7" w:rsidRDefault="006A051C" w:rsidP="006A051C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Option 1.</w:t>
      </w:r>
      <w:r w:rsidRPr="005F25F7">
        <w:rPr>
          <w:sz w:val="20"/>
          <w:szCs w:val="20"/>
          <w:lang w:val="en-US"/>
        </w:rPr>
        <w:tab/>
        <w:t>MT data in paging message</w:t>
      </w:r>
    </w:p>
    <w:p w14:paraId="32EF1D0B" w14:textId="77777777" w:rsidR="006A051C" w:rsidRPr="005F25F7" w:rsidRDefault="006A051C" w:rsidP="006A051C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Option 2.</w:t>
      </w:r>
      <w:r w:rsidRPr="005F25F7">
        <w:rPr>
          <w:sz w:val="20"/>
          <w:szCs w:val="20"/>
          <w:lang w:val="en-US"/>
        </w:rPr>
        <w:tab/>
        <w:t>MT data scheduled in paging message</w:t>
      </w:r>
    </w:p>
    <w:p w14:paraId="1A3A09F6" w14:textId="11050537" w:rsidR="006A051C" w:rsidRPr="005F25F7" w:rsidRDefault="006A051C" w:rsidP="006A051C">
      <w:pPr>
        <w:pStyle w:val="BodyText"/>
        <w:numPr>
          <w:ilvl w:val="0"/>
          <w:numId w:val="24"/>
        </w:numPr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Option 3.</w:t>
      </w:r>
      <w:r w:rsidRPr="005F25F7">
        <w:rPr>
          <w:sz w:val="20"/>
          <w:szCs w:val="20"/>
          <w:lang w:val="en-US"/>
        </w:rPr>
        <w:tab/>
        <w:t>MT data after paging message and PRACH preamble transmission</w:t>
      </w:r>
      <w:r w:rsidR="005A2628" w:rsidRPr="005F25F7">
        <w:rPr>
          <w:sz w:val="20"/>
          <w:szCs w:val="20"/>
          <w:lang w:val="en-US"/>
        </w:rPr>
        <w:t xml:space="preserve">, i.e., MT data </w:t>
      </w:r>
      <w:r w:rsidR="008F33A9" w:rsidRPr="005F25F7">
        <w:rPr>
          <w:sz w:val="20"/>
          <w:szCs w:val="20"/>
          <w:lang w:val="en-US"/>
        </w:rPr>
        <w:t>with</w:t>
      </w:r>
      <w:r w:rsidR="005A2628" w:rsidRPr="005F25F7">
        <w:rPr>
          <w:sz w:val="20"/>
          <w:szCs w:val="20"/>
          <w:lang w:val="en-US"/>
        </w:rPr>
        <w:t xml:space="preserve"> Msg2</w:t>
      </w:r>
    </w:p>
    <w:p w14:paraId="3F9CE979" w14:textId="1D164A8F" w:rsidR="006A051C" w:rsidRPr="00213FF9" w:rsidRDefault="006A051C" w:rsidP="006A051C">
      <w:pPr>
        <w:pStyle w:val="BodyText"/>
        <w:numPr>
          <w:ilvl w:val="0"/>
          <w:numId w:val="24"/>
        </w:numPr>
        <w:rPr>
          <w:sz w:val="20"/>
          <w:szCs w:val="20"/>
        </w:rPr>
      </w:pPr>
      <w:r w:rsidRPr="00213FF9">
        <w:rPr>
          <w:sz w:val="20"/>
          <w:szCs w:val="20"/>
        </w:rPr>
        <w:t>Option 4.  MT data in Msg4</w:t>
      </w:r>
    </w:p>
    <w:p w14:paraId="66BB5DC6" w14:textId="4F5F22D2" w:rsidR="00477768" w:rsidRPr="005F25F7" w:rsidRDefault="00FE7372" w:rsidP="00EA13FC">
      <w:pPr>
        <w:pStyle w:val="BodyTex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While there are possible other alternatives to MT early data transmission, t</w:t>
      </w:r>
      <w:r w:rsidR="00847454" w:rsidRPr="005F25F7">
        <w:rPr>
          <w:sz w:val="20"/>
          <w:szCs w:val="20"/>
          <w:lang w:val="en-US"/>
        </w:rPr>
        <w:t>his contribution discusses g</w:t>
      </w:r>
      <w:r w:rsidR="007F433C" w:rsidRPr="005F25F7">
        <w:rPr>
          <w:sz w:val="20"/>
          <w:szCs w:val="20"/>
          <w:lang w:val="en-US"/>
        </w:rPr>
        <w:t xml:space="preserve">eneral </w:t>
      </w:r>
      <w:r w:rsidR="00847454" w:rsidRPr="005F25F7">
        <w:rPr>
          <w:sz w:val="20"/>
          <w:szCs w:val="20"/>
          <w:lang w:val="en-US"/>
        </w:rPr>
        <w:t>aspects</w:t>
      </w:r>
      <w:r w:rsidR="007F433C" w:rsidRPr="005F25F7">
        <w:rPr>
          <w:sz w:val="20"/>
          <w:szCs w:val="20"/>
          <w:lang w:val="en-US"/>
        </w:rPr>
        <w:t xml:space="preserve"> </w:t>
      </w:r>
      <w:r w:rsidR="005A2628" w:rsidRPr="005F25F7">
        <w:rPr>
          <w:sz w:val="20"/>
          <w:szCs w:val="20"/>
          <w:lang w:val="en-US"/>
        </w:rPr>
        <w:t>that should be considered in evaluating the</w:t>
      </w:r>
      <w:r>
        <w:rPr>
          <w:sz w:val="20"/>
          <w:szCs w:val="20"/>
          <w:lang w:val="en-US"/>
        </w:rPr>
        <w:t xml:space="preserve"> four</w:t>
      </w:r>
      <w:r w:rsidR="005A2628" w:rsidRPr="005F25F7">
        <w:rPr>
          <w:sz w:val="20"/>
          <w:szCs w:val="20"/>
          <w:lang w:val="en-US"/>
        </w:rPr>
        <w:t xml:space="preserve"> options</w:t>
      </w:r>
      <w:r w:rsidR="00847454" w:rsidRPr="005F25F7">
        <w:rPr>
          <w:sz w:val="20"/>
          <w:szCs w:val="20"/>
          <w:lang w:val="en-US"/>
        </w:rPr>
        <w:t xml:space="preserve">. Detailed </w:t>
      </w:r>
      <w:r w:rsidR="00612C1D" w:rsidRPr="005F25F7">
        <w:rPr>
          <w:sz w:val="20"/>
          <w:szCs w:val="20"/>
          <w:lang w:val="en-US"/>
        </w:rPr>
        <w:t xml:space="preserve">UP and CP </w:t>
      </w:r>
      <w:r w:rsidR="00847454" w:rsidRPr="005F25F7">
        <w:rPr>
          <w:sz w:val="20"/>
          <w:szCs w:val="20"/>
          <w:lang w:val="en-US"/>
        </w:rPr>
        <w:t>solutions</w:t>
      </w:r>
      <w:r w:rsidR="007F433C" w:rsidRPr="005F25F7">
        <w:rPr>
          <w:sz w:val="20"/>
          <w:szCs w:val="20"/>
          <w:lang w:val="en-US"/>
        </w:rPr>
        <w:t xml:space="preserve"> </w:t>
      </w:r>
      <w:r w:rsidR="00847454" w:rsidRPr="005F25F7">
        <w:rPr>
          <w:sz w:val="20"/>
          <w:szCs w:val="20"/>
          <w:lang w:val="en-US"/>
        </w:rPr>
        <w:t xml:space="preserve">for </w:t>
      </w:r>
      <w:r w:rsidR="005A2628" w:rsidRPr="005F25F7">
        <w:rPr>
          <w:sz w:val="20"/>
          <w:szCs w:val="20"/>
          <w:lang w:val="en-US"/>
        </w:rPr>
        <w:t>MT</w:t>
      </w:r>
      <w:r w:rsidR="00847454" w:rsidRPr="005F25F7">
        <w:rPr>
          <w:sz w:val="20"/>
          <w:szCs w:val="20"/>
          <w:lang w:val="en-US"/>
        </w:rPr>
        <w:t xml:space="preserve"> data in Msg4, </w:t>
      </w:r>
      <w:r w:rsidR="00E62452" w:rsidRPr="005F25F7">
        <w:rPr>
          <w:sz w:val="20"/>
          <w:szCs w:val="20"/>
          <w:lang w:val="en-US"/>
        </w:rPr>
        <w:t xml:space="preserve">which is </w:t>
      </w:r>
      <w:r w:rsidR="00847454" w:rsidRPr="005F25F7">
        <w:rPr>
          <w:sz w:val="20"/>
          <w:szCs w:val="20"/>
          <w:lang w:val="en-US"/>
        </w:rPr>
        <w:t xml:space="preserve">the most viable </w:t>
      </w:r>
      <w:r w:rsidR="00B4237F" w:rsidRPr="005F25F7">
        <w:rPr>
          <w:sz w:val="20"/>
          <w:szCs w:val="20"/>
          <w:lang w:val="en-US"/>
        </w:rPr>
        <w:t xml:space="preserve">MT EDT </w:t>
      </w:r>
      <w:r w:rsidR="00847454" w:rsidRPr="005F25F7">
        <w:rPr>
          <w:sz w:val="20"/>
          <w:szCs w:val="20"/>
          <w:lang w:val="en-US"/>
        </w:rPr>
        <w:t>option in our view</w:t>
      </w:r>
      <w:r w:rsidR="00AA59A6" w:rsidRPr="005F25F7">
        <w:rPr>
          <w:sz w:val="20"/>
          <w:szCs w:val="20"/>
          <w:lang w:val="en-US"/>
        </w:rPr>
        <w:t>,</w:t>
      </w:r>
      <w:r w:rsidR="00847454" w:rsidRPr="005F25F7">
        <w:rPr>
          <w:sz w:val="20"/>
          <w:szCs w:val="20"/>
          <w:lang w:val="en-US"/>
        </w:rPr>
        <w:t xml:space="preserve"> </w:t>
      </w:r>
      <w:r w:rsidR="007F433C" w:rsidRPr="005F25F7">
        <w:rPr>
          <w:sz w:val="20"/>
          <w:szCs w:val="20"/>
          <w:lang w:val="en-US"/>
        </w:rPr>
        <w:t>are discussed in</w:t>
      </w:r>
      <w:r w:rsidR="00847454" w:rsidRPr="005F25F7">
        <w:rPr>
          <w:sz w:val="20"/>
          <w:szCs w:val="20"/>
          <w:lang w:val="en-US"/>
        </w:rPr>
        <w:t xml:space="preserve"> </w:t>
      </w:r>
      <w:r w:rsidR="008B5A81" w:rsidRPr="00213FF9">
        <w:rPr>
          <w:sz w:val="20"/>
          <w:szCs w:val="20"/>
        </w:rPr>
        <w:fldChar w:fldCharType="begin"/>
      </w:r>
      <w:r w:rsidR="008B5A81" w:rsidRPr="005F25F7">
        <w:rPr>
          <w:sz w:val="20"/>
          <w:szCs w:val="20"/>
          <w:lang w:val="en-US"/>
        </w:rPr>
        <w:instrText xml:space="preserve"> REF _Ref528497914 \r \h </w:instrText>
      </w:r>
      <w:r w:rsidR="00213FF9" w:rsidRPr="005F25F7">
        <w:rPr>
          <w:sz w:val="20"/>
          <w:szCs w:val="20"/>
          <w:lang w:val="en-US"/>
        </w:rPr>
        <w:instrText xml:space="preserve"> \* MERGEFORMAT </w:instrText>
      </w:r>
      <w:r w:rsidR="008B5A81" w:rsidRPr="00213FF9">
        <w:rPr>
          <w:sz w:val="20"/>
          <w:szCs w:val="20"/>
        </w:rPr>
      </w:r>
      <w:r w:rsidR="008B5A81" w:rsidRPr="00213FF9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[4]</w:t>
      </w:r>
      <w:r w:rsidR="008B5A81" w:rsidRPr="00213FF9">
        <w:rPr>
          <w:sz w:val="20"/>
          <w:szCs w:val="20"/>
        </w:rPr>
        <w:fldChar w:fldCharType="end"/>
      </w:r>
      <w:r w:rsidR="00EA13FC" w:rsidRPr="005F25F7">
        <w:rPr>
          <w:sz w:val="20"/>
          <w:szCs w:val="20"/>
          <w:lang w:val="en-US"/>
        </w:rPr>
        <w:t>.</w:t>
      </w:r>
    </w:p>
    <w:p w14:paraId="3D097342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780B940" w14:textId="5C3EED73" w:rsidR="00AA59A6" w:rsidRPr="004B5315" w:rsidRDefault="00C35CD3" w:rsidP="00AA59A6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</w:pPr>
      <w:r>
        <w:t>2.1</w:t>
      </w:r>
      <w:r>
        <w:tab/>
      </w:r>
      <w:r w:rsidR="003107DA">
        <w:t xml:space="preserve">Evaluation </w:t>
      </w:r>
      <w:r>
        <w:t>Criteria</w:t>
      </w:r>
    </w:p>
    <w:p w14:paraId="2C22250B" w14:textId="0877939A" w:rsidR="003F2DFB" w:rsidRPr="005F25F7" w:rsidRDefault="003F2DFB" w:rsidP="00AA59A6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In our view, among the criteria to evaluate the MT EDT options, RAN2 should discuss at least </w:t>
      </w:r>
      <w:r w:rsidR="001A1D1E" w:rsidRPr="005F25F7">
        <w:rPr>
          <w:sz w:val="20"/>
          <w:szCs w:val="20"/>
          <w:lang w:val="en-US"/>
        </w:rPr>
        <w:t xml:space="preserve">the </w:t>
      </w:r>
      <w:r w:rsidRPr="005F25F7">
        <w:rPr>
          <w:sz w:val="20"/>
          <w:szCs w:val="20"/>
          <w:lang w:val="en-US"/>
        </w:rPr>
        <w:t xml:space="preserve">following aspects: battery life, resource efficiency, security, reliability, </w:t>
      </w:r>
      <w:r w:rsidR="000C538A" w:rsidRPr="005F25F7">
        <w:rPr>
          <w:sz w:val="20"/>
          <w:szCs w:val="20"/>
          <w:lang w:val="en-US"/>
        </w:rPr>
        <w:t>and</w:t>
      </w:r>
      <w:r w:rsidR="005B609A" w:rsidRPr="005F25F7">
        <w:rPr>
          <w:sz w:val="20"/>
          <w:szCs w:val="20"/>
          <w:lang w:val="en-US"/>
        </w:rPr>
        <w:t xml:space="preserve"> </w:t>
      </w:r>
      <w:r w:rsidRPr="005F25F7">
        <w:rPr>
          <w:sz w:val="20"/>
          <w:szCs w:val="20"/>
          <w:lang w:val="en-US"/>
        </w:rPr>
        <w:t>impact on core network.</w:t>
      </w:r>
    </w:p>
    <w:p w14:paraId="34F3EBE4" w14:textId="227FA3B7" w:rsidR="003F2DFB" w:rsidRPr="005F25F7" w:rsidRDefault="003F2DFB" w:rsidP="003F2DFB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bookmarkStart w:id="2" w:name="_Toc528898595"/>
      <w:r w:rsidRPr="005F25F7">
        <w:rPr>
          <w:sz w:val="20"/>
          <w:szCs w:val="20"/>
          <w:lang w:val="en-US"/>
        </w:rPr>
        <w:t>RAN2 should discuss MT EDT options considering at least battery life, resource efficiency, security, reliability, impact on core network aspects.</w:t>
      </w:r>
      <w:bookmarkEnd w:id="2"/>
    </w:p>
    <w:p w14:paraId="71AD561C" w14:textId="77777777" w:rsidR="003F2DFB" w:rsidRPr="005F25F7" w:rsidRDefault="003F2DFB" w:rsidP="00AA59A6">
      <w:pPr>
        <w:pStyle w:val="BodyText"/>
        <w:rPr>
          <w:b/>
          <w:i/>
          <w:sz w:val="20"/>
          <w:szCs w:val="20"/>
          <w:lang w:val="en-US"/>
        </w:rPr>
      </w:pPr>
    </w:p>
    <w:p w14:paraId="004FAE8F" w14:textId="0CAD5BF4" w:rsidR="00AA59A6" w:rsidRPr="005F25F7" w:rsidRDefault="005B7A94" w:rsidP="00AA59A6">
      <w:pPr>
        <w:pStyle w:val="BodyText"/>
        <w:rPr>
          <w:b/>
          <w:i/>
          <w:sz w:val="20"/>
          <w:szCs w:val="20"/>
          <w:lang w:val="en-US"/>
        </w:rPr>
      </w:pPr>
      <w:r w:rsidRPr="005F25F7">
        <w:rPr>
          <w:b/>
          <w:i/>
          <w:sz w:val="20"/>
          <w:szCs w:val="20"/>
          <w:lang w:val="en-US"/>
        </w:rPr>
        <w:t>Security and reliability</w:t>
      </w:r>
    </w:p>
    <w:p w14:paraId="0BE8636B" w14:textId="3E1C8514" w:rsidR="00AA59A6" w:rsidRPr="005F25F7" w:rsidRDefault="00B4237F" w:rsidP="00AA59A6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First</w:t>
      </w:r>
      <w:r w:rsidR="00AA59A6" w:rsidRPr="005F25F7">
        <w:rPr>
          <w:sz w:val="20"/>
          <w:szCs w:val="20"/>
          <w:lang w:val="en-US"/>
        </w:rPr>
        <w:t>, it should be possible that the user data is confidentially protected to avoid unauthorized use. Thus, RAN2 should discuss options that allow for ciphering of DL data. For example, a straightforward way is to reuse MO CP-EDT and UP-EDT frameworks with the security architecture at NAS and AS layers, respectively.</w:t>
      </w:r>
    </w:p>
    <w:p w14:paraId="6D3AAD94" w14:textId="19116BD5" w:rsidR="00AA59A6" w:rsidRPr="005F25F7" w:rsidRDefault="00130D66" w:rsidP="00AA59A6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lastRenderedPageBreak/>
        <w:t xml:space="preserve">The MT EDT solution </w:t>
      </w:r>
      <w:r w:rsidR="00AA59A6" w:rsidRPr="005F25F7">
        <w:rPr>
          <w:sz w:val="20"/>
          <w:szCs w:val="20"/>
          <w:lang w:val="en-US"/>
        </w:rPr>
        <w:t>should</w:t>
      </w:r>
      <w:r w:rsidR="007578BB" w:rsidRPr="005F25F7">
        <w:rPr>
          <w:sz w:val="20"/>
          <w:szCs w:val="20"/>
          <w:lang w:val="en-US"/>
        </w:rPr>
        <w:t xml:space="preserve"> also</w:t>
      </w:r>
      <w:r w:rsidR="00AA59A6" w:rsidRPr="005F25F7">
        <w:rPr>
          <w:sz w:val="20"/>
          <w:szCs w:val="20"/>
          <w:lang w:val="en-US"/>
        </w:rPr>
        <w:t xml:space="preserve"> be </w:t>
      </w:r>
      <w:r w:rsidR="00624C85" w:rsidRPr="005F25F7">
        <w:rPr>
          <w:sz w:val="20"/>
          <w:szCs w:val="20"/>
          <w:lang w:val="en-US"/>
        </w:rPr>
        <w:t xml:space="preserve">able </w:t>
      </w:r>
      <w:r w:rsidRPr="005F25F7">
        <w:rPr>
          <w:sz w:val="20"/>
          <w:szCs w:val="20"/>
          <w:lang w:val="en-US"/>
        </w:rPr>
        <w:t>to</w:t>
      </w:r>
      <w:r w:rsidR="00AA59A6" w:rsidRPr="005F25F7">
        <w:rPr>
          <w:sz w:val="20"/>
          <w:szCs w:val="20"/>
          <w:lang w:val="en-US"/>
        </w:rPr>
        <w:t xml:space="preserve"> provide reliable delivery</w:t>
      </w:r>
      <w:r w:rsidR="00B4237F" w:rsidRPr="005F25F7">
        <w:rPr>
          <w:sz w:val="20"/>
          <w:szCs w:val="20"/>
          <w:lang w:val="en-US"/>
        </w:rPr>
        <w:t>/transport</w:t>
      </w:r>
      <w:r w:rsidR="00AA59A6" w:rsidRPr="005F25F7">
        <w:rPr>
          <w:sz w:val="20"/>
          <w:szCs w:val="20"/>
          <w:lang w:val="en-US"/>
        </w:rPr>
        <w:t xml:space="preserve"> of user data, i.e., the network should be able to know whether its DL user data was successfully delivered to </w:t>
      </w:r>
      <w:r w:rsidRPr="005F25F7">
        <w:rPr>
          <w:sz w:val="20"/>
          <w:szCs w:val="20"/>
          <w:lang w:val="en-US"/>
        </w:rPr>
        <w:t xml:space="preserve">the </w:t>
      </w:r>
      <w:r w:rsidR="00AA59A6" w:rsidRPr="005F25F7">
        <w:rPr>
          <w:sz w:val="20"/>
          <w:szCs w:val="20"/>
          <w:lang w:val="en-US"/>
        </w:rPr>
        <w:t xml:space="preserve">intended UE. </w:t>
      </w:r>
      <w:r w:rsidR="007578BB" w:rsidRPr="005F25F7">
        <w:rPr>
          <w:sz w:val="20"/>
          <w:szCs w:val="20"/>
          <w:lang w:val="en-US"/>
        </w:rPr>
        <w:t xml:space="preserve">Thus, a solution that cannot ensure that only </w:t>
      </w:r>
      <w:r w:rsidR="00FD1902" w:rsidRPr="005F25F7">
        <w:rPr>
          <w:sz w:val="20"/>
          <w:szCs w:val="20"/>
          <w:lang w:val="en-US"/>
        </w:rPr>
        <w:t xml:space="preserve">the </w:t>
      </w:r>
      <w:r w:rsidR="007578BB" w:rsidRPr="005F25F7">
        <w:rPr>
          <w:sz w:val="20"/>
          <w:szCs w:val="20"/>
          <w:lang w:val="en-US"/>
        </w:rPr>
        <w:t xml:space="preserve">intended UE </w:t>
      </w:r>
      <w:r w:rsidR="008A2AFC" w:rsidRPr="005F25F7">
        <w:rPr>
          <w:sz w:val="20"/>
          <w:szCs w:val="20"/>
          <w:lang w:val="en-US"/>
        </w:rPr>
        <w:t>could</w:t>
      </w:r>
      <w:r w:rsidR="007578BB" w:rsidRPr="005F25F7">
        <w:rPr>
          <w:sz w:val="20"/>
          <w:szCs w:val="20"/>
          <w:lang w:val="en-US"/>
        </w:rPr>
        <w:t xml:space="preserve"> receive DL data should be down</w:t>
      </w:r>
      <w:r w:rsidR="00FD1902" w:rsidRPr="005F25F7">
        <w:rPr>
          <w:sz w:val="20"/>
          <w:szCs w:val="20"/>
          <w:lang w:val="en-US"/>
        </w:rPr>
        <w:t>-</w:t>
      </w:r>
      <w:r w:rsidR="007578BB" w:rsidRPr="005F25F7">
        <w:rPr>
          <w:sz w:val="20"/>
          <w:szCs w:val="20"/>
          <w:lang w:val="en-US"/>
        </w:rPr>
        <w:t xml:space="preserve">prioritized. </w:t>
      </w:r>
      <w:r w:rsidR="00292993" w:rsidRPr="005F25F7">
        <w:rPr>
          <w:sz w:val="20"/>
          <w:szCs w:val="20"/>
          <w:lang w:val="en-US"/>
        </w:rPr>
        <w:t>Data should only be considered successfully delivered if the network has received a security protec</w:t>
      </w:r>
      <w:r w:rsidR="00C643A4" w:rsidRPr="005F25F7">
        <w:rPr>
          <w:sz w:val="20"/>
          <w:szCs w:val="20"/>
          <w:lang w:val="en-US"/>
        </w:rPr>
        <w:t>t</w:t>
      </w:r>
      <w:r w:rsidR="00292993" w:rsidRPr="005F25F7">
        <w:rPr>
          <w:sz w:val="20"/>
          <w:szCs w:val="20"/>
          <w:lang w:val="en-US"/>
        </w:rPr>
        <w:t xml:space="preserve">ed response from the UE </w:t>
      </w:r>
      <w:r w:rsidR="00C643A4" w:rsidRPr="005F25F7">
        <w:rPr>
          <w:sz w:val="20"/>
          <w:szCs w:val="20"/>
          <w:lang w:val="en-US"/>
        </w:rPr>
        <w:t>whose authenticity is successfully verified by the network</w:t>
      </w:r>
      <w:r w:rsidR="00AA59A6" w:rsidRPr="005F25F7">
        <w:rPr>
          <w:sz w:val="20"/>
          <w:szCs w:val="20"/>
          <w:lang w:val="en-US"/>
        </w:rPr>
        <w:t>.</w:t>
      </w:r>
      <w:r w:rsidR="00C643A4" w:rsidRPr="005F25F7">
        <w:rPr>
          <w:sz w:val="20"/>
          <w:szCs w:val="20"/>
          <w:lang w:val="en-US"/>
        </w:rPr>
        <w:t xml:space="preserve"> An </w:t>
      </w:r>
      <w:r w:rsidR="008A2AFC" w:rsidRPr="005F25F7">
        <w:rPr>
          <w:sz w:val="20"/>
          <w:szCs w:val="20"/>
          <w:lang w:val="en-US"/>
        </w:rPr>
        <w:t>acknowledgement</w:t>
      </w:r>
      <w:r w:rsidR="00C643A4" w:rsidRPr="005F25F7">
        <w:rPr>
          <w:sz w:val="20"/>
          <w:szCs w:val="20"/>
          <w:lang w:val="en-US"/>
        </w:rPr>
        <w:t xml:space="preserve"> mechanism</w:t>
      </w:r>
      <w:r w:rsidR="00B725AF" w:rsidRPr="005F25F7">
        <w:rPr>
          <w:sz w:val="20"/>
          <w:szCs w:val="20"/>
          <w:lang w:val="en-US"/>
        </w:rPr>
        <w:t xml:space="preserve"> </w:t>
      </w:r>
      <w:r w:rsidR="008A2AFC" w:rsidRPr="005F25F7">
        <w:rPr>
          <w:sz w:val="20"/>
          <w:szCs w:val="20"/>
          <w:lang w:val="en-US"/>
        </w:rPr>
        <w:t xml:space="preserve">such as RLC or HARQ ACK </w:t>
      </w:r>
      <w:r w:rsidR="00B725AF" w:rsidRPr="005F25F7">
        <w:rPr>
          <w:sz w:val="20"/>
          <w:szCs w:val="20"/>
          <w:lang w:val="en-US"/>
        </w:rPr>
        <w:t>without security protection</w:t>
      </w:r>
      <w:r w:rsidR="00C643A4" w:rsidRPr="005F25F7">
        <w:rPr>
          <w:sz w:val="20"/>
          <w:szCs w:val="20"/>
          <w:lang w:val="en-US"/>
        </w:rPr>
        <w:t xml:space="preserve"> may not be considered sufficient for reliable delivery</w:t>
      </w:r>
      <w:r w:rsidR="008A2AFC" w:rsidRPr="005F25F7">
        <w:rPr>
          <w:sz w:val="20"/>
          <w:szCs w:val="20"/>
          <w:lang w:val="en-US"/>
        </w:rPr>
        <w:t>/transport</w:t>
      </w:r>
      <w:r w:rsidR="00C643A4" w:rsidRPr="005F25F7">
        <w:rPr>
          <w:sz w:val="20"/>
          <w:szCs w:val="20"/>
          <w:lang w:val="en-US"/>
        </w:rPr>
        <w:t>.</w:t>
      </w:r>
    </w:p>
    <w:p w14:paraId="7F21E756" w14:textId="77777777" w:rsidR="00AA59A6" w:rsidRPr="005F25F7" w:rsidRDefault="00AA59A6" w:rsidP="00AA59A6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bookmarkStart w:id="3" w:name="_Ref528575768"/>
      <w:bookmarkStart w:id="4" w:name="_Toc528898596"/>
      <w:r w:rsidRPr="005F25F7">
        <w:rPr>
          <w:sz w:val="20"/>
          <w:szCs w:val="20"/>
          <w:lang w:val="en-US"/>
        </w:rPr>
        <w:t>MT EDT should support security and reliability for DL data transmission.</w:t>
      </w:r>
      <w:bookmarkEnd w:id="3"/>
      <w:bookmarkEnd w:id="4"/>
    </w:p>
    <w:p w14:paraId="52B4C467" w14:textId="77777777" w:rsidR="00AA59A6" w:rsidRPr="005F25F7" w:rsidRDefault="00AA59A6" w:rsidP="00AA59A6">
      <w:pPr>
        <w:pStyle w:val="BodyText"/>
        <w:rPr>
          <w:b/>
          <w:i/>
          <w:sz w:val="20"/>
          <w:szCs w:val="20"/>
          <w:lang w:val="en-US"/>
        </w:rPr>
      </w:pPr>
    </w:p>
    <w:p w14:paraId="0945EC5B" w14:textId="4C45C5E4" w:rsidR="00644FD7" w:rsidRPr="005F25F7" w:rsidRDefault="00644FD7" w:rsidP="00644FD7">
      <w:pPr>
        <w:pStyle w:val="BodyText"/>
        <w:rPr>
          <w:b/>
          <w:i/>
          <w:sz w:val="20"/>
          <w:szCs w:val="20"/>
          <w:lang w:val="en-US"/>
        </w:rPr>
      </w:pPr>
      <w:r w:rsidRPr="005F25F7">
        <w:rPr>
          <w:b/>
          <w:i/>
          <w:sz w:val="20"/>
          <w:szCs w:val="20"/>
          <w:lang w:val="en-US"/>
        </w:rPr>
        <w:t xml:space="preserve">UE battery life </w:t>
      </w:r>
    </w:p>
    <w:p w14:paraId="5A8911C9" w14:textId="6D85D78A" w:rsidR="00644FD7" w:rsidRPr="005F25F7" w:rsidRDefault="00644FD7" w:rsidP="00644FD7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One of the main purposes of early MT data transmission is to further improve UE battery life. Battery life</w:t>
      </w:r>
      <w:r w:rsidR="00F00134" w:rsidRPr="005F25F7">
        <w:rPr>
          <w:sz w:val="20"/>
          <w:szCs w:val="20"/>
          <w:lang w:val="en-US"/>
        </w:rPr>
        <w:t xml:space="preserve"> improvements</w:t>
      </w:r>
      <w:r w:rsidRPr="005F25F7">
        <w:rPr>
          <w:sz w:val="20"/>
          <w:szCs w:val="20"/>
          <w:lang w:val="en-US"/>
        </w:rPr>
        <w:t xml:space="preserve"> may be directly related to the reduction of signaling for an UE. It is worth considering also impact on battery life of</w:t>
      </w:r>
      <w:r w:rsidR="00F00134" w:rsidRPr="005F25F7">
        <w:rPr>
          <w:sz w:val="20"/>
          <w:szCs w:val="20"/>
          <w:lang w:val="en-US"/>
        </w:rPr>
        <w:t xml:space="preserve"> other UEs</w:t>
      </w:r>
      <w:r w:rsidR="00D506A8">
        <w:rPr>
          <w:sz w:val="20"/>
          <w:szCs w:val="20"/>
          <w:lang w:val="en-US"/>
        </w:rPr>
        <w:t xml:space="preserve">, which are not </w:t>
      </w:r>
      <w:r w:rsidR="00C16CA6">
        <w:rPr>
          <w:sz w:val="20"/>
          <w:szCs w:val="20"/>
          <w:lang w:val="en-US"/>
        </w:rPr>
        <w:t xml:space="preserve">intended for receiving DL data but may need to be involved in the MT EDT procedure resulting in negative impact on their </w:t>
      </w:r>
      <w:r w:rsidRPr="005F25F7">
        <w:rPr>
          <w:sz w:val="20"/>
          <w:szCs w:val="20"/>
          <w:lang w:val="en-US"/>
        </w:rPr>
        <w:t>battery</w:t>
      </w:r>
      <w:r w:rsidR="00C16CA6">
        <w:rPr>
          <w:sz w:val="20"/>
          <w:szCs w:val="20"/>
          <w:lang w:val="en-US"/>
        </w:rPr>
        <w:t xml:space="preserve"> life</w:t>
      </w:r>
      <w:r w:rsidRPr="005F25F7">
        <w:rPr>
          <w:sz w:val="20"/>
          <w:szCs w:val="20"/>
          <w:lang w:val="en-US"/>
        </w:rPr>
        <w:t>.</w:t>
      </w:r>
    </w:p>
    <w:p w14:paraId="2BC5A33B" w14:textId="77777777" w:rsidR="00502B92" w:rsidRPr="005F25F7" w:rsidRDefault="00502B92" w:rsidP="00502B92">
      <w:pPr>
        <w:pStyle w:val="BodyText"/>
        <w:rPr>
          <w:b/>
          <w:i/>
          <w:sz w:val="20"/>
          <w:szCs w:val="20"/>
          <w:lang w:val="en-US"/>
        </w:rPr>
      </w:pPr>
      <w:r w:rsidRPr="005F25F7">
        <w:rPr>
          <w:b/>
          <w:i/>
          <w:sz w:val="20"/>
          <w:szCs w:val="20"/>
          <w:lang w:val="en-US"/>
        </w:rPr>
        <w:t>Resource efficiency</w:t>
      </w:r>
    </w:p>
    <w:p w14:paraId="577C24BC" w14:textId="143B7A5C" w:rsidR="00644FD7" w:rsidRPr="005F25F7" w:rsidRDefault="00786B8D" w:rsidP="00644FD7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As much as the MT EDT solution targets the battery life of the UE, it must not come at a negative impact to the network</w:t>
      </w:r>
      <w:r w:rsidR="004F6DB1">
        <w:rPr>
          <w:sz w:val="20"/>
          <w:szCs w:val="20"/>
          <w:lang w:val="en-US"/>
        </w:rPr>
        <w:t xml:space="preserve"> resource efficiency</w:t>
      </w:r>
      <w:r w:rsidRPr="005F25F7">
        <w:rPr>
          <w:sz w:val="20"/>
          <w:szCs w:val="20"/>
          <w:lang w:val="en-US"/>
        </w:rPr>
        <w:t>. The MT EDT solution must not require a large amount of network resources and/or unnecessary signaling overhead across multiple network nodes.</w:t>
      </w:r>
    </w:p>
    <w:p w14:paraId="7BDF8E7D" w14:textId="509A1C88" w:rsidR="00AA59A6" w:rsidRPr="005F25F7" w:rsidRDefault="00AA59A6" w:rsidP="00AA59A6">
      <w:pPr>
        <w:pStyle w:val="BodyText"/>
        <w:rPr>
          <w:b/>
          <w:i/>
          <w:sz w:val="20"/>
          <w:szCs w:val="20"/>
          <w:lang w:val="en-US"/>
        </w:rPr>
      </w:pPr>
      <w:r w:rsidRPr="005F25F7">
        <w:rPr>
          <w:b/>
          <w:i/>
          <w:sz w:val="20"/>
          <w:szCs w:val="20"/>
          <w:lang w:val="en-US"/>
        </w:rPr>
        <w:t>Impact on core network</w:t>
      </w:r>
    </w:p>
    <w:p w14:paraId="4A6A40E7" w14:textId="71E50456" w:rsidR="00AA59A6" w:rsidRPr="005F25F7" w:rsidRDefault="00AA59A6" w:rsidP="00AA59A6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It is also important to consider the impact on core network and paging </w:t>
      </w:r>
      <w:r w:rsidR="00232B9B" w:rsidRPr="005F25F7">
        <w:rPr>
          <w:sz w:val="20"/>
          <w:szCs w:val="20"/>
          <w:lang w:val="en-US"/>
        </w:rPr>
        <w:t xml:space="preserve">procedure </w:t>
      </w:r>
      <w:r w:rsidRPr="005F25F7">
        <w:rPr>
          <w:sz w:val="20"/>
          <w:szCs w:val="20"/>
          <w:lang w:val="en-US"/>
        </w:rPr>
        <w:t>to have a better view on the trade-off between the possible gains and required changes in different network nodes</w:t>
      </w:r>
      <w:r w:rsidR="00232B9B" w:rsidRPr="005F25F7">
        <w:rPr>
          <w:sz w:val="20"/>
          <w:szCs w:val="20"/>
          <w:lang w:val="en-US"/>
        </w:rPr>
        <w:t xml:space="preserve"> and procedures</w:t>
      </w:r>
      <w:r w:rsidRPr="005F25F7">
        <w:rPr>
          <w:sz w:val="20"/>
          <w:szCs w:val="20"/>
          <w:lang w:val="en-US"/>
        </w:rPr>
        <w:t>.</w:t>
      </w:r>
      <w:r w:rsidR="00B725AF" w:rsidRPr="005F25F7">
        <w:rPr>
          <w:sz w:val="20"/>
          <w:szCs w:val="20"/>
          <w:lang w:val="en-US"/>
        </w:rPr>
        <w:t xml:space="preserve"> It is desirable to have a MT EDT solution </w:t>
      </w:r>
      <w:r w:rsidR="00502B92" w:rsidRPr="005F25F7">
        <w:rPr>
          <w:sz w:val="20"/>
          <w:szCs w:val="20"/>
          <w:lang w:val="en-US"/>
        </w:rPr>
        <w:t>that requires</w:t>
      </w:r>
      <w:r w:rsidR="00B725AF" w:rsidRPr="005F25F7">
        <w:rPr>
          <w:sz w:val="20"/>
          <w:szCs w:val="20"/>
          <w:lang w:val="en-US"/>
        </w:rPr>
        <w:t xml:space="preserve"> reasonably small changes on relevant network nodes</w:t>
      </w:r>
      <w:r w:rsidR="00FF0C40" w:rsidRPr="005F25F7">
        <w:rPr>
          <w:lang w:val="en-US"/>
        </w:rPr>
        <w:t xml:space="preserve"> </w:t>
      </w:r>
      <w:r w:rsidR="00FF0C40" w:rsidRPr="005F25F7">
        <w:rPr>
          <w:sz w:val="20"/>
          <w:lang w:val="en-US"/>
        </w:rPr>
        <w:t>(e.g. eNB and MME)</w:t>
      </w:r>
      <w:r w:rsidR="00502B92" w:rsidRPr="005F25F7">
        <w:rPr>
          <w:sz w:val="20"/>
          <w:szCs w:val="20"/>
          <w:lang w:val="en-US"/>
        </w:rPr>
        <w:t xml:space="preserve"> and </w:t>
      </w:r>
      <w:r w:rsidR="00DC07DF" w:rsidRPr="005F25F7">
        <w:rPr>
          <w:sz w:val="20"/>
          <w:szCs w:val="20"/>
          <w:lang w:val="en-US"/>
        </w:rPr>
        <w:t xml:space="preserve">it </w:t>
      </w:r>
      <w:r w:rsidR="00502B92" w:rsidRPr="005F25F7">
        <w:rPr>
          <w:sz w:val="20"/>
          <w:szCs w:val="20"/>
          <w:lang w:val="en-US"/>
        </w:rPr>
        <w:t>should not</w:t>
      </w:r>
      <w:r w:rsidR="00644FD7" w:rsidRPr="005F25F7">
        <w:rPr>
          <w:sz w:val="20"/>
          <w:szCs w:val="20"/>
          <w:lang w:val="en-US"/>
        </w:rPr>
        <w:t xml:space="preserve"> incur large overhead in paging procedure.</w:t>
      </w:r>
    </w:p>
    <w:p w14:paraId="1A5A8738" w14:textId="42E9091C" w:rsidR="00AA59A6" w:rsidRPr="005F25F7" w:rsidRDefault="00502B92" w:rsidP="00AA59A6">
      <w:pPr>
        <w:pStyle w:val="BodyText"/>
        <w:rPr>
          <w:b/>
          <w:i/>
          <w:sz w:val="20"/>
          <w:szCs w:val="20"/>
          <w:lang w:val="en-US"/>
        </w:rPr>
      </w:pPr>
      <w:r w:rsidRPr="005F25F7">
        <w:rPr>
          <w:b/>
          <w:i/>
          <w:sz w:val="20"/>
          <w:szCs w:val="20"/>
          <w:lang w:val="en-US"/>
        </w:rPr>
        <w:t>Other criteria</w:t>
      </w:r>
    </w:p>
    <w:p w14:paraId="1E022E23" w14:textId="43E9CD76" w:rsidR="00AA59A6" w:rsidRPr="00DD1E9B" w:rsidRDefault="00B458D3" w:rsidP="00AA59A6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Furthermore, we think other criteria </w:t>
      </w:r>
      <w:r w:rsidR="00D82963">
        <w:rPr>
          <w:sz w:val="20"/>
          <w:szCs w:val="20"/>
          <w:lang w:val="en-US"/>
        </w:rPr>
        <w:t xml:space="preserve">can be considered </w:t>
      </w:r>
      <w:r w:rsidRPr="005F25F7">
        <w:rPr>
          <w:sz w:val="20"/>
          <w:szCs w:val="20"/>
          <w:lang w:val="en-US"/>
        </w:rPr>
        <w:t>such as applicable use cases</w:t>
      </w:r>
      <w:r w:rsidR="00502B92" w:rsidRPr="005F25F7">
        <w:rPr>
          <w:sz w:val="20"/>
          <w:szCs w:val="20"/>
          <w:lang w:val="en-US"/>
        </w:rPr>
        <w:t>, e.g., whether it is applicable to</w:t>
      </w:r>
      <w:r w:rsidR="00AA59A6" w:rsidRPr="005F25F7">
        <w:rPr>
          <w:sz w:val="20"/>
          <w:szCs w:val="20"/>
          <w:lang w:val="en-US"/>
        </w:rPr>
        <w:t xml:space="preserve"> stationary or mobile U</w:t>
      </w:r>
      <w:r w:rsidR="00502B92" w:rsidRPr="005F25F7">
        <w:rPr>
          <w:sz w:val="20"/>
          <w:szCs w:val="20"/>
          <w:lang w:val="en-US"/>
        </w:rPr>
        <w:t>Es</w:t>
      </w:r>
      <w:r w:rsidR="007F1441" w:rsidRPr="005F25F7">
        <w:rPr>
          <w:sz w:val="20"/>
          <w:szCs w:val="20"/>
          <w:lang w:val="en-US"/>
        </w:rPr>
        <w:t xml:space="preserve">. </w:t>
      </w:r>
      <w:r w:rsidR="00D82963">
        <w:rPr>
          <w:sz w:val="20"/>
          <w:szCs w:val="20"/>
          <w:lang w:val="en-US"/>
        </w:rPr>
        <w:t>In addition, s</w:t>
      </w:r>
      <w:r w:rsidR="00502B92" w:rsidRPr="005F25F7">
        <w:rPr>
          <w:sz w:val="20"/>
          <w:szCs w:val="20"/>
          <w:lang w:val="en-US"/>
        </w:rPr>
        <w:t>imilar to MO EDT</w:t>
      </w:r>
      <w:r w:rsidR="00D82963">
        <w:rPr>
          <w:sz w:val="20"/>
          <w:szCs w:val="20"/>
          <w:lang w:val="en-US"/>
        </w:rPr>
        <w:t>,</w:t>
      </w:r>
      <w:r w:rsidR="00502B92" w:rsidRPr="005F25F7">
        <w:rPr>
          <w:sz w:val="20"/>
          <w:szCs w:val="20"/>
          <w:lang w:val="en-US"/>
        </w:rPr>
        <w:t xml:space="preserve"> it would be good to have a MT EDT solution that can be developed with </w:t>
      </w:r>
      <w:r w:rsidR="00502B92" w:rsidRPr="00DD1E9B">
        <w:rPr>
          <w:sz w:val="20"/>
          <w:szCs w:val="20"/>
          <w:lang w:val="en-US"/>
        </w:rPr>
        <w:t xml:space="preserve">both CP and UP </w:t>
      </w:r>
      <w:proofErr w:type="spellStart"/>
      <w:r w:rsidR="00502B92" w:rsidRPr="00DD1E9B">
        <w:rPr>
          <w:sz w:val="20"/>
          <w:szCs w:val="20"/>
          <w:lang w:val="en-US"/>
        </w:rPr>
        <w:t>CIoT</w:t>
      </w:r>
      <w:proofErr w:type="spellEnd"/>
      <w:r w:rsidR="00502B92" w:rsidRPr="00DD1E9B">
        <w:rPr>
          <w:sz w:val="20"/>
          <w:szCs w:val="20"/>
          <w:lang w:val="en-US"/>
        </w:rPr>
        <w:t xml:space="preserve"> EPS optimizations</w:t>
      </w:r>
      <w:r w:rsidR="00AA59A6" w:rsidRPr="00DD1E9B">
        <w:rPr>
          <w:sz w:val="20"/>
          <w:szCs w:val="20"/>
          <w:lang w:val="en-US"/>
        </w:rPr>
        <w:t>.</w:t>
      </w:r>
    </w:p>
    <w:p w14:paraId="21366F94" w14:textId="7BAFCEFF" w:rsidR="00502B92" w:rsidRPr="00DD1E9B" w:rsidRDefault="00502B92" w:rsidP="00AA59A6">
      <w:pPr>
        <w:pStyle w:val="BodyText"/>
        <w:rPr>
          <w:sz w:val="20"/>
          <w:szCs w:val="20"/>
          <w:lang w:val="en-US"/>
        </w:rPr>
      </w:pPr>
      <w:r w:rsidRPr="00DD1E9B">
        <w:rPr>
          <w:sz w:val="20"/>
          <w:szCs w:val="20"/>
          <w:lang w:val="en-US"/>
        </w:rPr>
        <w:t xml:space="preserve">In the following section, we describe the four options </w:t>
      </w:r>
      <w:r w:rsidR="00302376" w:rsidRPr="00DD1E9B">
        <w:rPr>
          <w:sz w:val="20"/>
          <w:szCs w:val="20"/>
          <w:lang w:val="en-US"/>
        </w:rPr>
        <w:t xml:space="preserve">in the RAN2 agreement </w:t>
      </w:r>
      <w:r w:rsidRPr="00DD1E9B">
        <w:rPr>
          <w:sz w:val="20"/>
          <w:szCs w:val="20"/>
          <w:lang w:val="en-US"/>
        </w:rPr>
        <w:t xml:space="preserve">and </w:t>
      </w:r>
      <w:r w:rsidR="006F5A54" w:rsidRPr="00DD1E9B">
        <w:rPr>
          <w:sz w:val="20"/>
          <w:szCs w:val="20"/>
          <w:lang w:val="en-US"/>
        </w:rPr>
        <w:t xml:space="preserve">analyze </w:t>
      </w:r>
      <w:r w:rsidRPr="00DD1E9B">
        <w:rPr>
          <w:sz w:val="20"/>
          <w:szCs w:val="20"/>
          <w:lang w:val="en-US"/>
        </w:rPr>
        <w:t xml:space="preserve">them in terms of the criteria above. A brief </w:t>
      </w:r>
      <w:r w:rsidR="000F79DE" w:rsidRPr="00DD1E9B">
        <w:rPr>
          <w:sz w:val="20"/>
          <w:szCs w:val="20"/>
          <w:lang w:val="en-US"/>
        </w:rPr>
        <w:t>comparison is summarized</w:t>
      </w:r>
      <w:r w:rsidRPr="00DD1E9B">
        <w:rPr>
          <w:sz w:val="20"/>
          <w:szCs w:val="20"/>
          <w:lang w:val="en-US"/>
        </w:rPr>
        <w:t xml:space="preserve"> in </w:t>
      </w:r>
      <w:r w:rsidR="0057531B" w:rsidRPr="00DD1E9B">
        <w:rPr>
          <w:sz w:val="20"/>
          <w:szCs w:val="20"/>
        </w:rPr>
        <w:fldChar w:fldCharType="begin"/>
      </w:r>
      <w:r w:rsidR="0057531B" w:rsidRPr="00DD1E9B">
        <w:rPr>
          <w:sz w:val="20"/>
          <w:szCs w:val="20"/>
          <w:lang w:val="en-US"/>
        </w:rPr>
        <w:instrText xml:space="preserve"> REF _Ref528575246 \h </w:instrText>
      </w:r>
      <w:r w:rsidR="00DD1E9B">
        <w:rPr>
          <w:sz w:val="20"/>
          <w:szCs w:val="20"/>
        </w:rPr>
        <w:instrText xml:space="preserve"> \* MERGEFORMAT </w:instrText>
      </w:r>
      <w:r w:rsidR="0057531B" w:rsidRPr="00DD1E9B">
        <w:rPr>
          <w:sz w:val="20"/>
          <w:szCs w:val="20"/>
        </w:rPr>
      </w:r>
      <w:r w:rsidR="0057531B" w:rsidRPr="00DD1E9B">
        <w:rPr>
          <w:sz w:val="20"/>
          <w:szCs w:val="20"/>
        </w:rPr>
        <w:fldChar w:fldCharType="separate"/>
      </w:r>
      <w:r w:rsidR="005F25F7" w:rsidRPr="00DD1E9B">
        <w:rPr>
          <w:sz w:val="20"/>
          <w:szCs w:val="20"/>
          <w:lang w:val="en-US"/>
        </w:rPr>
        <w:t xml:space="preserve">Table </w:t>
      </w:r>
      <w:r w:rsidR="005F25F7" w:rsidRPr="00DD1E9B">
        <w:rPr>
          <w:noProof/>
          <w:sz w:val="20"/>
          <w:szCs w:val="20"/>
          <w:lang w:val="en-US"/>
        </w:rPr>
        <w:t>1</w:t>
      </w:r>
      <w:r w:rsidR="0057531B" w:rsidRPr="00DD1E9B">
        <w:rPr>
          <w:sz w:val="20"/>
          <w:szCs w:val="20"/>
        </w:rPr>
        <w:fldChar w:fldCharType="end"/>
      </w:r>
      <w:r w:rsidRPr="00DD1E9B">
        <w:rPr>
          <w:sz w:val="20"/>
          <w:szCs w:val="20"/>
          <w:lang w:val="en-US"/>
        </w:rPr>
        <w:t>.</w:t>
      </w:r>
    </w:p>
    <w:p w14:paraId="137D5BF0" w14:textId="0B014680" w:rsidR="003572CB" w:rsidRPr="004B5315" w:rsidRDefault="00230D18" w:rsidP="003572CB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</w:pPr>
      <w:r>
        <w:t>2.1</w:t>
      </w:r>
      <w:r>
        <w:tab/>
      </w:r>
      <w:bookmarkStart w:id="5" w:name="_Ref517959869"/>
      <w:r w:rsidR="0085184D">
        <w:t>Description of options</w:t>
      </w:r>
    </w:p>
    <w:p w14:paraId="2DCD1A26" w14:textId="7E265623" w:rsidR="0072581A" w:rsidRPr="005F25F7" w:rsidRDefault="0072581A" w:rsidP="003572CB">
      <w:pPr>
        <w:pStyle w:val="BodyText"/>
        <w:rPr>
          <w:b/>
          <w:sz w:val="20"/>
          <w:szCs w:val="20"/>
          <w:lang w:val="en-US"/>
        </w:rPr>
      </w:pPr>
      <w:r w:rsidRPr="005F25F7">
        <w:rPr>
          <w:b/>
          <w:sz w:val="20"/>
          <w:szCs w:val="20"/>
          <w:lang w:val="en-US"/>
        </w:rPr>
        <w:t>Option 1</w:t>
      </w:r>
      <w:r w:rsidR="008F33A9" w:rsidRPr="005F25F7">
        <w:rPr>
          <w:b/>
          <w:sz w:val="20"/>
          <w:szCs w:val="20"/>
          <w:lang w:val="en-US"/>
        </w:rPr>
        <w:t>:</w:t>
      </w:r>
      <w:r w:rsidRPr="005F25F7">
        <w:rPr>
          <w:b/>
          <w:sz w:val="20"/>
          <w:szCs w:val="20"/>
          <w:lang w:val="en-US"/>
        </w:rPr>
        <w:t xml:space="preserve"> MT data in paging message</w:t>
      </w:r>
    </w:p>
    <w:p w14:paraId="78B556F0" w14:textId="7ADFAEDD" w:rsidR="0072581A" w:rsidRPr="005F25F7" w:rsidRDefault="000F224B" w:rsidP="003572CB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In this </w:t>
      </w:r>
      <w:r w:rsidR="00A80288" w:rsidRPr="005F25F7">
        <w:rPr>
          <w:sz w:val="20"/>
          <w:szCs w:val="20"/>
          <w:lang w:val="en-US"/>
        </w:rPr>
        <w:t>option</w:t>
      </w:r>
      <w:r w:rsidRPr="005F25F7">
        <w:rPr>
          <w:sz w:val="20"/>
          <w:szCs w:val="20"/>
          <w:lang w:val="en-US"/>
        </w:rPr>
        <w:t xml:space="preserve">, the MME </w:t>
      </w:r>
      <w:r w:rsidR="003E3CEA" w:rsidRPr="005F25F7">
        <w:rPr>
          <w:sz w:val="20"/>
          <w:szCs w:val="20"/>
          <w:lang w:val="en-US"/>
        </w:rPr>
        <w:t>sends</w:t>
      </w:r>
      <w:r w:rsidRPr="005F25F7">
        <w:rPr>
          <w:sz w:val="20"/>
          <w:szCs w:val="20"/>
          <w:lang w:val="en-US"/>
        </w:rPr>
        <w:t xml:space="preserve"> DL </w:t>
      </w:r>
      <w:r w:rsidR="003E3CEA" w:rsidRPr="005F25F7">
        <w:rPr>
          <w:sz w:val="20"/>
          <w:szCs w:val="20"/>
          <w:lang w:val="en-US"/>
        </w:rPr>
        <w:t xml:space="preserve">user </w:t>
      </w:r>
      <w:r w:rsidR="00F21B61" w:rsidRPr="005F25F7">
        <w:rPr>
          <w:sz w:val="20"/>
          <w:szCs w:val="20"/>
          <w:lang w:val="en-US"/>
        </w:rPr>
        <w:t xml:space="preserve">data </w:t>
      </w:r>
      <w:r w:rsidRPr="005F25F7">
        <w:rPr>
          <w:sz w:val="20"/>
          <w:szCs w:val="20"/>
          <w:lang w:val="en-US"/>
        </w:rPr>
        <w:t>in the</w:t>
      </w:r>
      <w:r w:rsidR="003E3CEA" w:rsidRPr="005F25F7">
        <w:rPr>
          <w:sz w:val="20"/>
          <w:szCs w:val="20"/>
          <w:lang w:val="en-US"/>
        </w:rPr>
        <w:t xml:space="preserve"> S1 </w:t>
      </w:r>
      <w:r w:rsidRPr="005F25F7">
        <w:rPr>
          <w:sz w:val="20"/>
          <w:szCs w:val="20"/>
          <w:lang w:val="en-US"/>
        </w:rPr>
        <w:t xml:space="preserve">paging request message </w:t>
      </w:r>
      <w:r w:rsidR="003E3CEA" w:rsidRPr="005F25F7">
        <w:rPr>
          <w:sz w:val="20"/>
          <w:szCs w:val="20"/>
          <w:lang w:val="en-US"/>
        </w:rPr>
        <w:t xml:space="preserve">in a NAS PDU </w:t>
      </w:r>
      <w:r w:rsidR="00E8625B" w:rsidRPr="005F25F7">
        <w:rPr>
          <w:sz w:val="20"/>
          <w:szCs w:val="20"/>
          <w:lang w:val="en-US"/>
        </w:rPr>
        <w:t xml:space="preserve">to each of eNBs with cells belonging to </w:t>
      </w:r>
      <w:r w:rsidR="00555AE4" w:rsidRPr="005F25F7">
        <w:rPr>
          <w:sz w:val="20"/>
          <w:szCs w:val="20"/>
          <w:lang w:val="en-US"/>
        </w:rPr>
        <w:t>the tracking area(s</w:t>
      </w:r>
      <w:r w:rsidR="00E8625B" w:rsidRPr="005F25F7">
        <w:rPr>
          <w:sz w:val="20"/>
          <w:szCs w:val="20"/>
          <w:lang w:val="en-US"/>
        </w:rPr>
        <w:t>) in which the UE is registered. The</w:t>
      </w:r>
      <w:r w:rsidRPr="005F25F7">
        <w:rPr>
          <w:sz w:val="20"/>
          <w:szCs w:val="20"/>
          <w:lang w:val="en-US"/>
        </w:rPr>
        <w:t xml:space="preserve"> eNB</w:t>
      </w:r>
      <w:r w:rsidR="00E8625B" w:rsidRPr="005F25F7">
        <w:rPr>
          <w:sz w:val="20"/>
          <w:szCs w:val="20"/>
          <w:lang w:val="en-US"/>
        </w:rPr>
        <w:t>(s)</w:t>
      </w:r>
      <w:r w:rsidRPr="005F25F7">
        <w:rPr>
          <w:sz w:val="20"/>
          <w:szCs w:val="20"/>
          <w:lang w:val="en-US"/>
        </w:rPr>
        <w:t xml:space="preserve"> </w:t>
      </w:r>
      <w:r w:rsidR="00555AE4" w:rsidRPr="005F25F7">
        <w:rPr>
          <w:sz w:val="20"/>
          <w:szCs w:val="20"/>
          <w:lang w:val="en-US"/>
        </w:rPr>
        <w:t xml:space="preserve">then </w:t>
      </w:r>
      <w:r w:rsidR="003E3CEA" w:rsidRPr="005F25F7">
        <w:rPr>
          <w:sz w:val="20"/>
          <w:szCs w:val="20"/>
          <w:lang w:val="en-US"/>
        </w:rPr>
        <w:t xml:space="preserve">forward this NAS PDU to the UE </w:t>
      </w:r>
      <w:r w:rsidRPr="005F25F7">
        <w:rPr>
          <w:sz w:val="20"/>
          <w:szCs w:val="20"/>
          <w:lang w:val="en-US"/>
        </w:rPr>
        <w:t>in the paging message</w:t>
      </w:r>
      <w:r w:rsidR="00F4656C" w:rsidRPr="005F25F7">
        <w:rPr>
          <w:sz w:val="20"/>
          <w:szCs w:val="20"/>
          <w:lang w:val="en-US"/>
        </w:rPr>
        <w:t xml:space="preserve">, e.g., in </w:t>
      </w:r>
      <w:proofErr w:type="spellStart"/>
      <w:r w:rsidR="00F4656C" w:rsidRPr="005F25F7">
        <w:rPr>
          <w:i/>
          <w:sz w:val="20"/>
          <w:szCs w:val="20"/>
          <w:lang w:val="en-US"/>
        </w:rPr>
        <w:t>PagingRecord</w:t>
      </w:r>
      <w:proofErr w:type="spellEnd"/>
      <w:r w:rsidRPr="005F25F7">
        <w:rPr>
          <w:sz w:val="20"/>
          <w:szCs w:val="20"/>
          <w:lang w:val="en-US"/>
        </w:rPr>
        <w:t xml:space="preserve">. </w:t>
      </w:r>
      <w:r w:rsidR="00F4656C" w:rsidRPr="005F25F7">
        <w:rPr>
          <w:sz w:val="20"/>
          <w:szCs w:val="20"/>
          <w:lang w:val="en-US"/>
        </w:rPr>
        <w:t xml:space="preserve">In addition, the eNBs determine </w:t>
      </w:r>
      <w:r w:rsidR="00555AE4" w:rsidRPr="005F25F7">
        <w:rPr>
          <w:sz w:val="20"/>
          <w:szCs w:val="20"/>
          <w:lang w:val="en-US"/>
        </w:rPr>
        <w:t xml:space="preserve">and indicate </w:t>
      </w:r>
      <w:r w:rsidR="00F4656C" w:rsidRPr="005F25F7">
        <w:rPr>
          <w:sz w:val="20"/>
          <w:szCs w:val="20"/>
          <w:lang w:val="en-US"/>
        </w:rPr>
        <w:t xml:space="preserve">a PRACH resource for contention-free </w:t>
      </w:r>
      <w:r w:rsidR="00555AE4" w:rsidRPr="005F25F7">
        <w:rPr>
          <w:sz w:val="20"/>
          <w:szCs w:val="20"/>
          <w:lang w:val="en-US"/>
        </w:rPr>
        <w:t>random access</w:t>
      </w:r>
      <w:r w:rsidR="00F4656C" w:rsidRPr="005F25F7">
        <w:rPr>
          <w:sz w:val="20"/>
          <w:szCs w:val="20"/>
          <w:lang w:val="en-US"/>
        </w:rPr>
        <w:t xml:space="preserve"> </w:t>
      </w:r>
      <w:r w:rsidR="00555AE4" w:rsidRPr="005F25F7">
        <w:rPr>
          <w:sz w:val="20"/>
          <w:szCs w:val="20"/>
          <w:lang w:val="en-US"/>
        </w:rPr>
        <w:t xml:space="preserve">together with the UE identity, e.g., S-TMSI </w:t>
      </w:r>
      <w:r w:rsidR="00F4656C" w:rsidRPr="005F25F7">
        <w:rPr>
          <w:sz w:val="20"/>
          <w:szCs w:val="20"/>
          <w:lang w:val="en-US"/>
        </w:rPr>
        <w:t xml:space="preserve">in the paging message to the UE. </w:t>
      </w:r>
      <w:r w:rsidR="005779D6" w:rsidRPr="005F25F7">
        <w:rPr>
          <w:sz w:val="20"/>
          <w:szCs w:val="20"/>
          <w:lang w:val="en-US"/>
        </w:rPr>
        <w:t xml:space="preserve">The </w:t>
      </w:r>
      <w:r w:rsidR="008053A0" w:rsidRPr="005F25F7">
        <w:rPr>
          <w:sz w:val="20"/>
          <w:szCs w:val="20"/>
          <w:lang w:val="en-US"/>
        </w:rPr>
        <w:t>UE that</w:t>
      </w:r>
      <w:r w:rsidR="005779D6" w:rsidRPr="005F25F7">
        <w:rPr>
          <w:sz w:val="20"/>
          <w:szCs w:val="20"/>
          <w:lang w:val="en-US"/>
        </w:rPr>
        <w:t xml:space="preserve"> identifie</w:t>
      </w:r>
      <w:r w:rsidR="00EE56BD" w:rsidRPr="005F25F7">
        <w:rPr>
          <w:sz w:val="20"/>
          <w:szCs w:val="20"/>
          <w:lang w:val="en-US"/>
        </w:rPr>
        <w:t>s</w:t>
      </w:r>
      <w:r w:rsidR="005779D6" w:rsidRPr="005F25F7">
        <w:rPr>
          <w:sz w:val="20"/>
          <w:szCs w:val="20"/>
          <w:lang w:val="en-US"/>
        </w:rPr>
        <w:t xml:space="preserve"> </w:t>
      </w:r>
      <w:r w:rsidR="00EE56BD" w:rsidRPr="005F25F7">
        <w:rPr>
          <w:sz w:val="20"/>
          <w:szCs w:val="20"/>
          <w:lang w:val="en-US"/>
        </w:rPr>
        <w:t>itself</w:t>
      </w:r>
      <w:r w:rsidR="005779D6" w:rsidRPr="005F25F7">
        <w:rPr>
          <w:sz w:val="20"/>
          <w:szCs w:val="20"/>
          <w:lang w:val="en-US"/>
        </w:rPr>
        <w:t xml:space="preserve"> (with ID in the paging) acknowledges </w:t>
      </w:r>
      <w:r w:rsidR="00F4656C" w:rsidRPr="005F25F7">
        <w:rPr>
          <w:sz w:val="20"/>
          <w:szCs w:val="20"/>
          <w:lang w:val="en-US"/>
        </w:rPr>
        <w:t>t</w:t>
      </w:r>
      <w:r w:rsidRPr="005F25F7">
        <w:rPr>
          <w:sz w:val="20"/>
          <w:szCs w:val="20"/>
          <w:lang w:val="en-US"/>
        </w:rPr>
        <w:t xml:space="preserve">he </w:t>
      </w:r>
      <w:r w:rsidR="00F4656C" w:rsidRPr="005F25F7">
        <w:rPr>
          <w:sz w:val="20"/>
          <w:szCs w:val="20"/>
          <w:lang w:val="en-US"/>
        </w:rPr>
        <w:t xml:space="preserve">reception of </w:t>
      </w:r>
      <w:r w:rsidRPr="005F25F7">
        <w:rPr>
          <w:sz w:val="20"/>
          <w:szCs w:val="20"/>
          <w:lang w:val="en-US"/>
        </w:rPr>
        <w:t>paging message</w:t>
      </w:r>
      <w:r w:rsidR="00F4656C" w:rsidRPr="005F25F7">
        <w:rPr>
          <w:sz w:val="20"/>
          <w:szCs w:val="20"/>
          <w:lang w:val="en-US"/>
        </w:rPr>
        <w:t xml:space="preserve"> with DL data by the transmission of Msg1 using the reserved preamble</w:t>
      </w:r>
      <w:r w:rsidRPr="005F25F7">
        <w:rPr>
          <w:sz w:val="20"/>
          <w:szCs w:val="20"/>
          <w:lang w:val="en-US"/>
        </w:rPr>
        <w:t>.</w:t>
      </w:r>
    </w:p>
    <w:p w14:paraId="6041FFE6" w14:textId="58D6ABAA" w:rsidR="00BB4D7B" w:rsidRPr="005F25F7" w:rsidRDefault="00BB4D7B" w:rsidP="003572CB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This option </w:t>
      </w:r>
      <w:r w:rsidR="005D523A" w:rsidRPr="005F25F7">
        <w:rPr>
          <w:sz w:val="20"/>
          <w:szCs w:val="20"/>
          <w:lang w:val="en-US"/>
        </w:rPr>
        <w:t xml:space="preserve">may be </w:t>
      </w:r>
      <w:r w:rsidR="00A5174A" w:rsidRPr="005F25F7">
        <w:rPr>
          <w:sz w:val="20"/>
          <w:szCs w:val="20"/>
          <w:lang w:val="en-US"/>
        </w:rPr>
        <w:t xml:space="preserve">the </w:t>
      </w:r>
      <w:r w:rsidR="00D82963">
        <w:rPr>
          <w:sz w:val="20"/>
          <w:szCs w:val="20"/>
          <w:lang w:val="en-US"/>
        </w:rPr>
        <w:t>best</w:t>
      </w:r>
      <w:r w:rsidRPr="005F25F7">
        <w:rPr>
          <w:sz w:val="20"/>
          <w:szCs w:val="20"/>
          <w:lang w:val="en-US"/>
        </w:rPr>
        <w:t xml:space="preserve"> </w:t>
      </w:r>
      <w:r w:rsidR="00A5174A" w:rsidRPr="005F25F7">
        <w:rPr>
          <w:sz w:val="20"/>
          <w:szCs w:val="20"/>
          <w:lang w:val="en-US"/>
        </w:rPr>
        <w:t>regarding</w:t>
      </w:r>
      <w:r w:rsidRPr="005F25F7">
        <w:rPr>
          <w:sz w:val="20"/>
          <w:szCs w:val="20"/>
          <w:lang w:val="en-US"/>
        </w:rPr>
        <w:t xml:space="preserve"> battery life</w:t>
      </w:r>
      <w:r w:rsidR="005D523A" w:rsidRPr="005F25F7">
        <w:rPr>
          <w:sz w:val="20"/>
          <w:szCs w:val="20"/>
          <w:lang w:val="en-US"/>
        </w:rPr>
        <w:t xml:space="preserve"> of the intended UE</w:t>
      </w:r>
      <w:r w:rsidRPr="005F25F7">
        <w:rPr>
          <w:sz w:val="20"/>
          <w:szCs w:val="20"/>
          <w:lang w:val="en-US"/>
        </w:rPr>
        <w:t xml:space="preserve">. However, it </w:t>
      </w:r>
      <w:r w:rsidR="001900B2" w:rsidRPr="005F25F7">
        <w:rPr>
          <w:sz w:val="20"/>
          <w:szCs w:val="20"/>
          <w:lang w:val="en-US"/>
        </w:rPr>
        <w:t xml:space="preserve">can </w:t>
      </w:r>
      <w:r w:rsidRPr="005F25F7">
        <w:rPr>
          <w:sz w:val="20"/>
          <w:szCs w:val="20"/>
          <w:lang w:val="en-US"/>
        </w:rPr>
        <w:t xml:space="preserve">incur </w:t>
      </w:r>
      <w:r w:rsidR="005F0FD0" w:rsidRPr="005F25F7">
        <w:rPr>
          <w:sz w:val="20"/>
          <w:szCs w:val="20"/>
          <w:lang w:val="en-US"/>
        </w:rPr>
        <w:t xml:space="preserve">a </w:t>
      </w:r>
      <w:r w:rsidRPr="005F25F7">
        <w:rPr>
          <w:sz w:val="20"/>
          <w:szCs w:val="20"/>
          <w:lang w:val="en-US"/>
        </w:rPr>
        <w:t>large waste of resources due to unnecessary large paging load in all the cells belonging to the tracking area(s).</w:t>
      </w:r>
      <w:r w:rsidR="005D523A" w:rsidRPr="005F25F7">
        <w:rPr>
          <w:sz w:val="20"/>
          <w:szCs w:val="20"/>
          <w:lang w:val="en-US"/>
        </w:rPr>
        <w:t xml:space="preserve"> </w:t>
      </w:r>
      <w:r w:rsidR="005F0FD0" w:rsidRPr="005F25F7">
        <w:rPr>
          <w:sz w:val="20"/>
          <w:szCs w:val="20"/>
          <w:lang w:val="en-US"/>
        </w:rPr>
        <w:t>O</w:t>
      </w:r>
      <w:r w:rsidR="005D523A" w:rsidRPr="005F25F7">
        <w:rPr>
          <w:sz w:val="20"/>
          <w:szCs w:val="20"/>
          <w:lang w:val="en-US"/>
        </w:rPr>
        <w:t xml:space="preserve">ther UEs </w:t>
      </w:r>
      <w:r w:rsidR="00B00832" w:rsidRPr="005F25F7">
        <w:rPr>
          <w:sz w:val="20"/>
          <w:szCs w:val="20"/>
          <w:lang w:val="en-US"/>
        </w:rPr>
        <w:t>including those not intended to</w:t>
      </w:r>
      <w:r w:rsidR="00762E2B" w:rsidRPr="005F25F7">
        <w:rPr>
          <w:sz w:val="20"/>
          <w:szCs w:val="20"/>
          <w:lang w:val="en-US"/>
        </w:rPr>
        <w:t xml:space="preserve"> connect</w:t>
      </w:r>
      <w:r w:rsidR="00F16CF6" w:rsidRPr="005F25F7">
        <w:rPr>
          <w:sz w:val="20"/>
          <w:szCs w:val="20"/>
          <w:lang w:val="en-US"/>
        </w:rPr>
        <w:t xml:space="preserve"> to the network</w:t>
      </w:r>
      <w:r w:rsidR="005D523A" w:rsidRPr="005F25F7">
        <w:rPr>
          <w:sz w:val="20"/>
          <w:szCs w:val="20"/>
          <w:lang w:val="en-US"/>
        </w:rPr>
        <w:t xml:space="preserve"> may also need to decode the large paging.</w:t>
      </w:r>
      <w:r w:rsidRPr="005F25F7">
        <w:rPr>
          <w:sz w:val="20"/>
          <w:szCs w:val="20"/>
          <w:lang w:val="en-US"/>
        </w:rPr>
        <w:t xml:space="preserve"> This is also not a </w:t>
      </w:r>
      <w:r w:rsidR="000B748C" w:rsidRPr="005F25F7">
        <w:rPr>
          <w:sz w:val="20"/>
          <w:szCs w:val="20"/>
          <w:lang w:val="en-US"/>
        </w:rPr>
        <w:t xml:space="preserve">secure nor </w:t>
      </w:r>
      <w:r w:rsidRPr="005F25F7">
        <w:rPr>
          <w:sz w:val="20"/>
          <w:szCs w:val="20"/>
          <w:lang w:val="en-US"/>
        </w:rPr>
        <w:t>reliable way of data delivery with only Msg1 being considered as ACK</w:t>
      </w:r>
      <w:r w:rsidR="005D523A" w:rsidRPr="005F25F7">
        <w:rPr>
          <w:sz w:val="20"/>
          <w:szCs w:val="20"/>
          <w:lang w:val="en-US"/>
        </w:rPr>
        <w:t>, i.e., unintended UEs may receive DL data and respond the network with Msg1</w:t>
      </w:r>
      <w:r w:rsidRPr="005F25F7">
        <w:rPr>
          <w:sz w:val="20"/>
          <w:szCs w:val="20"/>
          <w:lang w:val="en-US"/>
        </w:rPr>
        <w:t xml:space="preserve">. In addition, it largely impacts different network nodes and </w:t>
      </w:r>
      <w:r w:rsidR="002E6DA7" w:rsidRPr="005F25F7">
        <w:rPr>
          <w:sz w:val="20"/>
          <w:szCs w:val="20"/>
          <w:lang w:val="en-US"/>
        </w:rPr>
        <w:t xml:space="preserve">is </w:t>
      </w:r>
      <w:r w:rsidRPr="005F25F7">
        <w:rPr>
          <w:sz w:val="20"/>
          <w:szCs w:val="20"/>
          <w:lang w:val="en-US"/>
        </w:rPr>
        <w:t xml:space="preserve">probably </w:t>
      </w:r>
      <w:r w:rsidR="005F0FD0" w:rsidRPr="005F25F7">
        <w:rPr>
          <w:sz w:val="20"/>
          <w:szCs w:val="20"/>
          <w:lang w:val="en-US"/>
        </w:rPr>
        <w:t xml:space="preserve">only </w:t>
      </w:r>
      <w:r w:rsidR="002E6DA7" w:rsidRPr="005F25F7">
        <w:rPr>
          <w:sz w:val="20"/>
          <w:szCs w:val="20"/>
          <w:lang w:val="en-US"/>
        </w:rPr>
        <w:t xml:space="preserve">suitable for stationary UEs </w:t>
      </w:r>
      <w:r w:rsidR="002E6DA7">
        <w:rPr>
          <w:sz w:val="20"/>
          <w:szCs w:val="20"/>
        </w:rPr>
        <w:fldChar w:fldCharType="begin"/>
      </w:r>
      <w:r w:rsidR="002E6DA7" w:rsidRPr="005F25F7">
        <w:rPr>
          <w:sz w:val="20"/>
          <w:szCs w:val="20"/>
          <w:lang w:val="en-US"/>
        </w:rPr>
        <w:instrText xml:space="preserve"> REF _Ref528506671 \n \h </w:instrText>
      </w:r>
      <w:r w:rsidR="002E6DA7">
        <w:rPr>
          <w:sz w:val="20"/>
          <w:szCs w:val="20"/>
        </w:rPr>
      </w:r>
      <w:r w:rsidR="002E6DA7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[6]</w:t>
      </w:r>
      <w:r w:rsidR="002E6DA7">
        <w:rPr>
          <w:sz w:val="20"/>
          <w:szCs w:val="20"/>
        </w:rPr>
        <w:fldChar w:fldCharType="end"/>
      </w:r>
      <w:r w:rsidR="002E6DA7" w:rsidRPr="005F25F7">
        <w:rPr>
          <w:sz w:val="20"/>
          <w:szCs w:val="20"/>
          <w:lang w:val="en-US"/>
        </w:rPr>
        <w:t>.</w:t>
      </w:r>
    </w:p>
    <w:p w14:paraId="2A65B1C7" w14:textId="77777777" w:rsidR="00800614" w:rsidRPr="005F25F7" w:rsidRDefault="00800614" w:rsidP="003572CB">
      <w:pPr>
        <w:pStyle w:val="BodyText"/>
        <w:rPr>
          <w:sz w:val="20"/>
          <w:szCs w:val="20"/>
          <w:lang w:val="en-US"/>
        </w:rPr>
      </w:pPr>
    </w:p>
    <w:p w14:paraId="3F49F922" w14:textId="1FC36578" w:rsidR="00DA76E7" w:rsidRPr="005F25F7" w:rsidRDefault="00DA76E7" w:rsidP="00DA76E7">
      <w:pPr>
        <w:pStyle w:val="BodyText"/>
        <w:rPr>
          <w:b/>
          <w:sz w:val="20"/>
          <w:szCs w:val="20"/>
          <w:lang w:val="en-US"/>
        </w:rPr>
      </w:pPr>
      <w:r w:rsidRPr="005F25F7">
        <w:rPr>
          <w:b/>
          <w:sz w:val="20"/>
          <w:szCs w:val="20"/>
          <w:lang w:val="en-US"/>
        </w:rPr>
        <w:t>Option 2</w:t>
      </w:r>
      <w:r w:rsidR="008F33A9" w:rsidRPr="005F25F7">
        <w:rPr>
          <w:b/>
          <w:sz w:val="20"/>
          <w:szCs w:val="20"/>
          <w:lang w:val="en-US"/>
        </w:rPr>
        <w:t>:</w:t>
      </w:r>
      <w:r w:rsidRPr="005F25F7">
        <w:rPr>
          <w:b/>
          <w:sz w:val="20"/>
          <w:szCs w:val="20"/>
          <w:lang w:val="en-US"/>
        </w:rPr>
        <w:t xml:space="preserve"> MT data scheduled in paging message</w:t>
      </w:r>
    </w:p>
    <w:p w14:paraId="6DCA4095" w14:textId="5E75AE84" w:rsidR="006A61E8" w:rsidRPr="005F25F7" w:rsidRDefault="008524A6" w:rsidP="00DA76E7">
      <w:pPr>
        <w:pStyle w:val="BodyTex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As described in </w:t>
      </w:r>
      <w:r>
        <w:rPr>
          <w:sz w:val="20"/>
          <w:szCs w:val="20"/>
          <w:lang w:val="en-US"/>
        </w:rPr>
        <w:fldChar w:fldCharType="begin"/>
      </w:r>
      <w:r>
        <w:rPr>
          <w:sz w:val="20"/>
          <w:szCs w:val="20"/>
          <w:lang w:val="en-US"/>
        </w:rPr>
        <w:instrText xml:space="preserve"> REF _Ref528506284 \r \h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  <w:r w:rsidR="005F25F7">
        <w:rPr>
          <w:sz w:val="20"/>
          <w:szCs w:val="20"/>
          <w:lang w:val="en-US"/>
        </w:rPr>
        <w:t>[5]</w:t>
      </w:r>
      <w:r>
        <w:rPr>
          <w:sz w:val="20"/>
          <w:szCs w:val="20"/>
          <w:lang w:val="en-US"/>
        </w:rPr>
        <w:fldChar w:fldCharType="end"/>
      </w:r>
      <w:r>
        <w:rPr>
          <w:sz w:val="20"/>
          <w:szCs w:val="20"/>
          <w:lang w:val="en-US"/>
        </w:rPr>
        <w:t>, t</w:t>
      </w:r>
      <w:r w:rsidR="00DA76E7" w:rsidRPr="005F25F7">
        <w:rPr>
          <w:sz w:val="20"/>
          <w:szCs w:val="20"/>
          <w:lang w:val="en-US"/>
        </w:rPr>
        <w:t>his</w:t>
      </w:r>
      <w:r w:rsidR="006A61E8" w:rsidRPr="005F25F7">
        <w:rPr>
          <w:sz w:val="20"/>
          <w:szCs w:val="20"/>
          <w:lang w:val="en-US"/>
        </w:rPr>
        <w:t xml:space="preserve"> option improve</w:t>
      </w:r>
      <w:r w:rsidR="00E85022" w:rsidRPr="005F25F7">
        <w:rPr>
          <w:sz w:val="20"/>
          <w:szCs w:val="20"/>
          <w:lang w:val="en-US"/>
        </w:rPr>
        <w:t>s</w:t>
      </w:r>
      <w:r w:rsidR="006A61E8" w:rsidRPr="005F25F7">
        <w:rPr>
          <w:sz w:val="20"/>
          <w:szCs w:val="20"/>
          <w:lang w:val="en-US"/>
        </w:rPr>
        <w:t xml:space="preserve"> option 1</w:t>
      </w:r>
      <w:r w:rsidR="006E68BD" w:rsidRPr="005F25F7">
        <w:rPr>
          <w:sz w:val="20"/>
          <w:szCs w:val="20"/>
          <w:lang w:val="en-US"/>
        </w:rPr>
        <w:t xml:space="preserve"> by reduction</w:t>
      </w:r>
      <w:r w:rsidR="00231826">
        <w:rPr>
          <w:sz w:val="20"/>
          <w:szCs w:val="20"/>
          <w:lang w:val="en-US"/>
        </w:rPr>
        <w:t xml:space="preserve"> </w:t>
      </w:r>
      <w:r w:rsidR="006A61E8" w:rsidRPr="005F25F7">
        <w:rPr>
          <w:sz w:val="20"/>
          <w:szCs w:val="20"/>
          <w:lang w:val="en-US"/>
        </w:rPr>
        <w:t xml:space="preserve">of </w:t>
      </w:r>
      <w:r w:rsidR="00E85022" w:rsidRPr="005F25F7">
        <w:rPr>
          <w:sz w:val="20"/>
          <w:szCs w:val="20"/>
          <w:lang w:val="en-US"/>
        </w:rPr>
        <w:t xml:space="preserve">the </w:t>
      </w:r>
      <w:r w:rsidR="006A61E8" w:rsidRPr="005F25F7">
        <w:rPr>
          <w:sz w:val="20"/>
          <w:szCs w:val="20"/>
          <w:lang w:val="en-US"/>
        </w:rPr>
        <w:t>unnecessar</w:t>
      </w:r>
      <w:r w:rsidR="00F83207" w:rsidRPr="005F25F7">
        <w:rPr>
          <w:sz w:val="20"/>
          <w:szCs w:val="20"/>
          <w:lang w:val="en-US"/>
        </w:rPr>
        <w:t>il</w:t>
      </w:r>
      <w:r w:rsidR="006A61E8" w:rsidRPr="005F25F7">
        <w:rPr>
          <w:sz w:val="20"/>
          <w:szCs w:val="20"/>
          <w:lang w:val="en-US"/>
        </w:rPr>
        <w:t xml:space="preserve">y large paging </w:t>
      </w:r>
      <w:r w:rsidR="009D267D" w:rsidRPr="005F25F7">
        <w:rPr>
          <w:sz w:val="20"/>
          <w:szCs w:val="20"/>
          <w:lang w:val="en-US"/>
        </w:rPr>
        <w:t>message</w:t>
      </w:r>
      <w:r w:rsidR="006A61E8" w:rsidRPr="005F25F7">
        <w:rPr>
          <w:sz w:val="20"/>
          <w:szCs w:val="20"/>
          <w:lang w:val="en-US"/>
        </w:rPr>
        <w:t xml:space="preserve">. The network includes RNTI information in the paging record instead of the actual data payload. </w:t>
      </w:r>
      <w:r w:rsidR="005F0FD0" w:rsidRPr="005F25F7">
        <w:rPr>
          <w:sz w:val="20"/>
          <w:szCs w:val="20"/>
          <w:lang w:val="en-US"/>
        </w:rPr>
        <w:t xml:space="preserve">The RNTI is used </w:t>
      </w:r>
      <w:r w:rsidR="005F0FD0" w:rsidRPr="005F25F7">
        <w:rPr>
          <w:sz w:val="20"/>
          <w:szCs w:val="20"/>
          <w:lang w:val="en-US"/>
        </w:rPr>
        <w:lastRenderedPageBreak/>
        <w:t xml:space="preserve">to schedule DL transmission to the UE on (M)PDCCH. </w:t>
      </w:r>
      <w:r w:rsidR="00621ED6" w:rsidRPr="005F25F7">
        <w:rPr>
          <w:sz w:val="20"/>
          <w:szCs w:val="20"/>
          <w:lang w:val="en-US"/>
        </w:rPr>
        <w:t>Only t</w:t>
      </w:r>
      <w:r w:rsidR="002945D1" w:rsidRPr="005F25F7">
        <w:rPr>
          <w:sz w:val="20"/>
          <w:szCs w:val="20"/>
          <w:lang w:val="en-US"/>
        </w:rPr>
        <w:t>he UE</w:t>
      </w:r>
      <w:r w:rsidR="00621ED6" w:rsidRPr="005F25F7">
        <w:rPr>
          <w:sz w:val="20"/>
          <w:szCs w:val="20"/>
          <w:lang w:val="en-US"/>
        </w:rPr>
        <w:t xml:space="preserve"> with the provided RNTI</w:t>
      </w:r>
      <w:r w:rsidR="002945D1" w:rsidRPr="005F25F7">
        <w:rPr>
          <w:sz w:val="20"/>
          <w:szCs w:val="20"/>
          <w:lang w:val="en-US"/>
        </w:rPr>
        <w:t xml:space="preserve"> </w:t>
      </w:r>
      <w:r w:rsidR="006A61E8" w:rsidRPr="005F25F7">
        <w:rPr>
          <w:sz w:val="20"/>
          <w:szCs w:val="20"/>
          <w:lang w:val="en-US"/>
        </w:rPr>
        <w:t>monitor</w:t>
      </w:r>
      <w:r w:rsidR="00621ED6" w:rsidRPr="005F25F7">
        <w:rPr>
          <w:sz w:val="20"/>
          <w:szCs w:val="20"/>
          <w:lang w:val="en-US"/>
        </w:rPr>
        <w:t>s</w:t>
      </w:r>
      <w:r w:rsidR="006A61E8" w:rsidRPr="005F25F7">
        <w:rPr>
          <w:sz w:val="20"/>
          <w:szCs w:val="20"/>
          <w:lang w:val="en-US"/>
        </w:rPr>
        <w:t xml:space="preserve"> </w:t>
      </w:r>
      <w:r w:rsidR="002945D1" w:rsidRPr="005F25F7">
        <w:rPr>
          <w:sz w:val="20"/>
          <w:szCs w:val="20"/>
          <w:lang w:val="en-US"/>
        </w:rPr>
        <w:t>(</w:t>
      </w:r>
      <w:r w:rsidR="006A61E8" w:rsidRPr="005F25F7">
        <w:rPr>
          <w:sz w:val="20"/>
          <w:szCs w:val="20"/>
          <w:lang w:val="en-US"/>
        </w:rPr>
        <w:t>M</w:t>
      </w:r>
      <w:r w:rsidR="002945D1" w:rsidRPr="005F25F7">
        <w:rPr>
          <w:sz w:val="20"/>
          <w:szCs w:val="20"/>
          <w:lang w:val="en-US"/>
        </w:rPr>
        <w:t>)</w:t>
      </w:r>
      <w:r w:rsidR="006A61E8" w:rsidRPr="005F25F7">
        <w:rPr>
          <w:sz w:val="20"/>
          <w:szCs w:val="20"/>
          <w:lang w:val="en-US"/>
        </w:rPr>
        <w:t xml:space="preserve">PDCCH </w:t>
      </w:r>
      <w:r w:rsidR="002945D1" w:rsidRPr="005F25F7">
        <w:rPr>
          <w:sz w:val="20"/>
          <w:szCs w:val="20"/>
          <w:lang w:val="en-US"/>
        </w:rPr>
        <w:t xml:space="preserve">for the </w:t>
      </w:r>
      <w:r w:rsidR="006A61E8" w:rsidRPr="005F25F7">
        <w:rPr>
          <w:sz w:val="20"/>
          <w:szCs w:val="20"/>
          <w:lang w:val="en-US"/>
        </w:rPr>
        <w:t>PDSCH contain</w:t>
      </w:r>
      <w:r w:rsidR="002945D1" w:rsidRPr="005F25F7">
        <w:rPr>
          <w:sz w:val="20"/>
          <w:szCs w:val="20"/>
          <w:lang w:val="en-US"/>
        </w:rPr>
        <w:t>ing</w:t>
      </w:r>
      <w:r w:rsidR="006A61E8" w:rsidRPr="005F25F7">
        <w:rPr>
          <w:sz w:val="20"/>
          <w:szCs w:val="20"/>
          <w:lang w:val="en-US"/>
        </w:rPr>
        <w:t xml:space="preserve"> a NAS PDU</w:t>
      </w:r>
      <w:r w:rsidR="002945D1" w:rsidRPr="005F25F7">
        <w:rPr>
          <w:sz w:val="20"/>
          <w:szCs w:val="20"/>
          <w:lang w:val="en-US"/>
        </w:rPr>
        <w:t xml:space="preserve"> with DL user data</w:t>
      </w:r>
      <w:r w:rsidR="006A61E8" w:rsidRPr="005F25F7">
        <w:rPr>
          <w:sz w:val="20"/>
          <w:szCs w:val="20"/>
          <w:lang w:val="en-US"/>
        </w:rPr>
        <w:t>.</w:t>
      </w:r>
    </w:p>
    <w:p w14:paraId="404ACD5C" w14:textId="77D27A45" w:rsidR="000B748C" w:rsidRPr="005F25F7" w:rsidRDefault="000B748C" w:rsidP="00DA76E7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This is less </w:t>
      </w:r>
      <w:r w:rsidR="0056668E">
        <w:rPr>
          <w:sz w:val="20"/>
          <w:szCs w:val="20"/>
          <w:lang w:val="en-US"/>
        </w:rPr>
        <w:t>efficient</w:t>
      </w:r>
      <w:r w:rsidRPr="005F25F7">
        <w:rPr>
          <w:sz w:val="20"/>
          <w:szCs w:val="20"/>
          <w:lang w:val="en-US"/>
        </w:rPr>
        <w:t xml:space="preserve"> </w:t>
      </w:r>
      <w:r w:rsidR="007B5A68" w:rsidRPr="005F25F7">
        <w:rPr>
          <w:sz w:val="20"/>
          <w:szCs w:val="20"/>
          <w:lang w:val="en-US"/>
        </w:rPr>
        <w:t xml:space="preserve">for </w:t>
      </w:r>
      <w:r w:rsidRPr="005F25F7">
        <w:rPr>
          <w:sz w:val="20"/>
          <w:szCs w:val="20"/>
          <w:lang w:val="en-US"/>
        </w:rPr>
        <w:t>UE battery life compared to option 1. However, it shares similar drawbacks in terms of resource efficiency, security, and reliability as in option 1.</w:t>
      </w:r>
    </w:p>
    <w:p w14:paraId="14F2A43B" w14:textId="77777777" w:rsidR="001D0EF0" w:rsidRPr="005F25F7" w:rsidRDefault="001D0EF0" w:rsidP="00DA76E7">
      <w:pPr>
        <w:pStyle w:val="BodyText"/>
        <w:rPr>
          <w:b/>
          <w:sz w:val="20"/>
          <w:szCs w:val="20"/>
          <w:lang w:val="en-US"/>
        </w:rPr>
      </w:pPr>
    </w:p>
    <w:p w14:paraId="185474A2" w14:textId="26185DAC" w:rsidR="00DA76E7" w:rsidRPr="005F25F7" w:rsidRDefault="00DA76E7" w:rsidP="00DA76E7">
      <w:pPr>
        <w:pStyle w:val="BodyText"/>
        <w:rPr>
          <w:b/>
          <w:sz w:val="20"/>
          <w:szCs w:val="20"/>
          <w:lang w:val="en-US"/>
        </w:rPr>
      </w:pPr>
      <w:r w:rsidRPr="005F25F7">
        <w:rPr>
          <w:b/>
          <w:sz w:val="20"/>
          <w:szCs w:val="20"/>
          <w:lang w:val="en-US"/>
        </w:rPr>
        <w:t>Option 3</w:t>
      </w:r>
      <w:r w:rsidR="008F33A9" w:rsidRPr="005F25F7">
        <w:rPr>
          <w:b/>
          <w:sz w:val="20"/>
          <w:szCs w:val="20"/>
          <w:lang w:val="en-US"/>
        </w:rPr>
        <w:t>:</w:t>
      </w:r>
      <w:r w:rsidRPr="005F25F7">
        <w:rPr>
          <w:b/>
          <w:sz w:val="20"/>
          <w:szCs w:val="20"/>
          <w:lang w:val="en-US"/>
        </w:rPr>
        <w:t xml:space="preserve"> MT data</w:t>
      </w:r>
      <w:r w:rsidR="001D0EF0" w:rsidRPr="005F25F7">
        <w:rPr>
          <w:b/>
          <w:sz w:val="20"/>
          <w:szCs w:val="20"/>
          <w:lang w:val="en-US"/>
        </w:rPr>
        <w:t xml:space="preserve"> with</w:t>
      </w:r>
      <w:r w:rsidRPr="005F25F7">
        <w:rPr>
          <w:b/>
          <w:sz w:val="20"/>
          <w:szCs w:val="20"/>
          <w:lang w:val="en-US"/>
        </w:rPr>
        <w:t xml:space="preserve"> Msg2</w:t>
      </w:r>
    </w:p>
    <w:p w14:paraId="0D421EB2" w14:textId="5E6B73B9" w:rsidR="004E2254" w:rsidRPr="005F25F7" w:rsidRDefault="004E2254" w:rsidP="00DA76E7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Instead of sending DL data before the random access, the</w:t>
      </w:r>
      <w:r w:rsidR="00204CFD" w:rsidRPr="005F25F7">
        <w:rPr>
          <w:sz w:val="20"/>
          <w:szCs w:val="20"/>
          <w:lang w:val="en-US"/>
        </w:rPr>
        <w:t xml:space="preserve"> </w:t>
      </w:r>
      <w:r w:rsidR="007F02E5" w:rsidRPr="005F25F7">
        <w:rPr>
          <w:sz w:val="20"/>
          <w:szCs w:val="20"/>
          <w:lang w:val="en-US"/>
        </w:rPr>
        <w:t xml:space="preserve">UE </w:t>
      </w:r>
      <w:r w:rsidR="007E2D45" w:rsidRPr="005F25F7">
        <w:rPr>
          <w:sz w:val="20"/>
          <w:szCs w:val="20"/>
          <w:lang w:val="en-US"/>
        </w:rPr>
        <w:t xml:space="preserve">is </w:t>
      </w:r>
      <w:r w:rsidR="00204CFD" w:rsidRPr="005F25F7">
        <w:rPr>
          <w:sz w:val="20"/>
          <w:szCs w:val="20"/>
          <w:lang w:val="en-US"/>
        </w:rPr>
        <w:t xml:space="preserve">paged </w:t>
      </w:r>
      <w:r w:rsidRPr="005F25F7">
        <w:rPr>
          <w:sz w:val="20"/>
          <w:szCs w:val="20"/>
          <w:lang w:val="en-US"/>
        </w:rPr>
        <w:t xml:space="preserve">with a dedicated contention free preamble </w:t>
      </w:r>
      <w:r w:rsidR="007E2D45" w:rsidRPr="005F25F7">
        <w:rPr>
          <w:sz w:val="20"/>
          <w:szCs w:val="20"/>
          <w:lang w:val="en-US"/>
        </w:rPr>
        <w:t xml:space="preserve">included </w:t>
      </w:r>
      <w:r w:rsidR="007556E6" w:rsidRPr="005F25F7">
        <w:rPr>
          <w:sz w:val="20"/>
          <w:szCs w:val="20"/>
          <w:lang w:val="en-US"/>
        </w:rPr>
        <w:t xml:space="preserve">in paging record </w:t>
      </w:r>
      <w:r w:rsidR="00204CFD" w:rsidRPr="005F25F7">
        <w:rPr>
          <w:sz w:val="20"/>
          <w:szCs w:val="20"/>
          <w:lang w:val="en-US"/>
        </w:rPr>
        <w:t>and</w:t>
      </w:r>
      <w:r w:rsidR="00B67771" w:rsidRPr="005F25F7">
        <w:rPr>
          <w:sz w:val="20"/>
          <w:szCs w:val="20"/>
          <w:lang w:val="en-US"/>
        </w:rPr>
        <w:t xml:space="preserve"> a UE identity, e.g.,</w:t>
      </w:r>
      <w:r w:rsidR="00204CFD" w:rsidRPr="005F25F7">
        <w:rPr>
          <w:sz w:val="20"/>
          <w:szCs w:val="20"/>
          <w:lang w:val="en-US"/>
        </w:rPr>
        <w:t xml:space="preserve"> RNTI</w:t>
      </w:r>
      <w:r w:rsidR="006925E7">
        <w:rPr>
          <w:sz w:val="20"/>
          <w:szCs w:val="20"/>
          <w:lang w:val="en-US"/>
        </w:rPr>
        <w:t xml:space="preserve">. The UE </w:t>
      </w:r>
      <w:r w:rsidR="007F02E5" w:rsidRPr="005F25F7">
        <w:rPr>
          <w:sz w:val="20"/>
          <w:szCs w:val="20"/>
          <w:lang w:val="en-US"/>
        </w:rPr>
        <w:t xml:space="preserve">will </w:t>
      </w:r>
      <w:r w:rsidR="006925E7">
        <w:rPr>
          <w:sz w:val="20"/>
          <w:szCs w:val="20"/>
          <w:lang w:val="en-US"/>
        </w:rPr>
        <w:t>send</w:t>
      </w:r>
      <w:r w:rsidR="00204CFD" w:rsidRPr="005F25F7">
        <w:rPr>
          <w:sz w:val="20"/>
          <w:szCs w:val="20"/>
          <w:lang w:val="en-US"/>
        </w:rPr>
        <w:t xml:space="preserve"> </w:t>
      </w:r>
      <w:r w:rsidRPr="005F25F7">
        <w:rPr>
          <w:sz w:val="20"/>
          <w:szCs w:val="20"/>
          <w:lang w:val="en-US"/>
        </w:rPr>
        <w:t xml:space="preserve">Msg1 </w:t>
      </w:r>
      <w:r w:rsidR="00204CFD" w:rsidRPr="005F25F7">
        <w:rPr>
          <w:sz w:val="20"/>
          <w:szCs w:val="20"/>
          <w:lang w:val="en-US"/>
        </w:rPr>
        <w:t>using</w:t>
      </w:r>
      <w:r w:rsidRPr="005F25F7">
        <w:rPr>
          <w:sz w:val="20"/>
          <w:szCs w:val="20"/>
          <w:lang w:val="en-US"/>
        </w:rPr>
        <w:t xml:space="preserve"> </w:t>
      </w:r>
      <w:r w:rsidR="001103A2" w:rsidRPr="005F25F7">
        <w:rPr>
          <w:sz w:val="20"/>
          <w:szCs w:val="20"/>
          <w:lang w:val="en-US"/>
        </w:rPr>
        <w:t xml:space="preserve">the </w:t>
      </w:r>
      <w:r w:rsidRPr="005F25F7">
        <w:rPr>
          <w:sz w:val="20"/>
          <w:szCs w:val="20"/>
          <w:lang w:val="en-US"/>
        </w:rPr>
        <w:t>preamble</w:t>
      </w:r>
      <w:r w:rsidR="00DD380A" w:rsidRPr="005F25F7">
        <w:rPr>
          <w:sz w:val="20"/>
          <w:szCs w:val="20"/>
          <w:lang w:val="en-US"/>
        </w:rPr>
        <w:t xml:space="preserve"> to one of eNBs in the TA(s)</w:t>
      </w:r>
      <w:r w:rsidRPr="005F25F7">
        <w:rPr>
          <w:sz w:val="20"/>
          <w:szCs w:val="20"/>
          <w:lang w:val="en-US"/>
        </w:rPr>
        <w:t xml:space="preserve">. </w:t>
      </w:r>
      <w:r w:rsidR="007556E6" w:rsidRPr="005F25F7">
        <w:rPr>
          <w:sz w:val="20"/>
          <w:szCs w:val="20"/>
          <w:lang w:val="en-US"/>
        </w:rPr>
        <w:t>T</w:t>
      </w:r>
      <w:r w:rsidRPr="005F25F7">
        <w:rPr>
          <w:sz w:val="20"/>
          <w:szCs w:val="20"/>
          <w:lang w:val="en-US"/>
        </w:rPr>
        <w:t xml:space="preserve">he eNB </w:t>
      </w:r>
      <w:r w:rsidR="007556E6" w:rsidRPr="005F25F7">
        <w:rPr>
          <w:sz w:val="20"/>
          <w:szCs w:val="20"/>
          <w:lang w:val="en-US"/>
        </w:rPr>
        <w:t xml:space="preserve">upon reception of the </w:t>
      </w:r>
      <w:r w:rsidRPr="005F25F7">
        <w:rPr>
          <w:sz w:val="20"/>
          <w:szCs w:val="20"/>
          <w:lang w:val="en-US"/>
        </w:rPr>
        <w:t>preamble retrieve</w:t>
      </w:r>
      <w:r w:rsidR="007556E6" w:rsidRPr="005F25F7">
        <w:rPr>
          <w:sz w:val="20"/>
          <w:szCs w:val="20"/>
          <w:lang w:val="en-US"/>
        </w:rPr>
        <w:t>s</w:t>
      </w:r>
      <w:r w:rsidRPr="005F25F7">
        <w:rPr>
          <w:sz w:val="20"/>
          <w:szCs w:val="20"/>
          <w:lang w:val="en-US"/>
        </w:rPr>
        <w:t xml:space="preserve"> the </w:t>
      </w:r>
      <w:r w:rsidR="00E6336C" w:rsidRPr="005F25F7">
        <w:rPr>
          <w:sz w:val="20"/>
          <w:szCs w:val="20"/>
          <w:lang w:val="en-US"/>
        </w:rPr>
        <w:t>DL data</w:t>
      </w:r>
      <w:r w:rsidRPr="005F25F7">
        <w:rPr>
          <w:sz w:val="20"/>
          <w:szCs w:val="20"/>
          <w:lang w:val="en-US"/>
        </w:rPr>
        <w:t xml:space="preserve"> from MME</w:t>
      </w:r>
      <w:r w:rsidR="00B67771" w:rsidRPr="005F25F7">
        <w:rPr>
          <w:sz w:val="20"/>
          <w:szCs w:val="20"/>
          <w:lang w:val="en-US"/>
        </w:rPr>
        <w:t>/SCEF/S-GW</w:t>
      </w:r>
      <w:r w:rsidR="000A3AFB" w:rsidRPr="005F25F7">
        <w:rPr>
          <w:sz w:val="20"/>
          <w:szCs w:val="20"/>
          <w:lang w:val="en-US"/>
        </w:rPr>
        <w:t>, i.e., using connection establishment or resumption</w:t>
      </w:r>
      <w:r w:rsidR="00DD380A" w:rsidRPr="005F25F7">
        <w:rPr>
          <w:sz w:val="20"/>
          <w:szCs w:val="20"/>
          <w:lang w:val="en-US"/>
        </w:rPr>
        <w:t>. The eNB</w:t>
      </w:r>
      <w:r w:rsidRPr="005F25F7">
        <w:rPr>
          <w:sz w:val="20"/>
          <w:szCs w:val="20"/>
          <w:lang w:val="en-US"/>
        </w:rPr>
        <w:t xml:space="preserve"> </w:t>
      </w:r>
      <w:r w:rsidR="00E6336C" w:rsidRPr="005F25F7">
        <w:rPr>
          <w:sz w:val="20"/>
          <w:szCs w:val="20"/>
          <w:lang w:val="en-US"/>
        </w:rPr>
        <w:t>th</w:t>
      </w:r>
      <w:r w:rsidR="00DD380A" w:rsidRPr="005F25F7">
        <w:rPr>
          <w:sz w:val="20"/>
          <w:szCs w:val="20"/>
          <w:lang w:val="en-US"/>
        </w:rPr>
        <w:t>e</w:t>
      </w:r>
      <w:r w:rsidR="00E6336C" w:rsidRPr="005F25F7">
        <w:rPr>
          <w:sz w:val="20"/>
          <w:szCs w:val="20"/>
          <w:lang w:val="en-US"/>
        </w:rPr>
        <w:t xml:space="preserve">n </w:t>
      </w:r>
      <w:r w:rsidR="00DD380A" w:rsidRPr="005F25F7">
        <w:rPr>
          <w:sz w:val="20"/>
          <w:szCs w:val="20"/>
          <w:lang w:val="en-US"/>
        </w:rPr>
        <w:t>sends</w:t>
      </w:r>
      <w:r w:rsidRPr="005F25F7">
        <w:rPr>
          <w:sz w:val="20"/>
          <w:szCs w:val="20"/>
          <w:lang w:val="en-US"/>
        </w:rPr>
        <w:t xml:space="preserve"> </w:t>
      </w:r>
      <w:r w:rsidR="00E6336C" w:rsidRPr="005F25F7">
        <w:rPr>
          <w:sz w:val="20"/>
          <w:szCs w:val="20"/>
          <w:lang w:val="en-US"/>
        </w:rPr>
        <w:t>the DL</w:t>
      </w:r>
      <w:r w:rsidRPr="005F25F7">
        <w:rPr>
          <w:sz w:val="20"/>
          <w:szCs w:val="20"/>
          <w:lang w:val="en-US"/>
        </w:rPr>
        <w:t xml:space="preserve"> </w:t>
      </w:r>
      <w:r w:rsidR="00DD380A" w:rsidRPr="005F25F7">
        <w:rPr>
          <w:sz w:val="20"/>
          <w:szCs w:val="20"/>
          <w:lang w:val="en-US"/>
        </w:rPr>
        <w:t xml:space="preserve">data </w:t>
      </w:r>
      <w:r w:rsidR="001D0EF0" w:rsidRPr="005F25F7">
        <w:rPr>
          <w:sz w:val="20"/>
          <w:szCs w:val="20"/>
          <w:lang w:val="en-US"/>
        </w:rPr>
        <w:t xml:space="preserve">with Msg2 </w:t>
      </w:r>
      <w:r w:rsidR="00DD380A" w:rsidRPr="005F25F7">
        <w:rPr>
          <w:sz w:val="20"/>
          <w:szCs w:val="20"/>
          <w:lang w:val="en-US"/>
        </w:rPr>
        <w:t xml:space="preserve">in a PDSCH </w:t>
      </w:r>
      <w:r w:rsidRPr="005F25F7">
        <w:rPr>
          <w:sz w:val="20"/>
          <w:szCs w:val="20"/>
          <w:lang w:val="en-US"/>
        </w:rPr>
        <w:t xml:space="preserve">transmission using the </w:t>
      </w:r>
      <w:r w:rsidR="00B67771" w:rsidRPr="005F25F7">
        <w:rPr>
          <w:sz w:val="20"/>
          <w:szCs w:val="20"/>
          <w:lang w:val="en-US"/>
        </w:rPr>
        <w:t xml:space="preserve">provided UE identity (e.g., </w:t>
      </w:r>
      <w:r w:rsidRPr="005F25F7">
        <w:rPr>
          <w:sz w:val="20"/>
          <w:szCs w:val="20"/>
          <w:lang w:val="en-US"/>
        </w:rPr>
        <w:t>RNTI</w:t>
      </w:r>
      <w:r w:rsidR="00B67771" w:rsidRPr="005F25F7">
        <w:rPr>
          <w:sz w:val="20"/>
          <w:szCs w:val="20"/>
          <w:lang w:val="en-US"/>
        </w:rPr>
        <w:t>) to the UE</w:t>
      </w:r>
      <w:r w:rsidRPr="005F25F7">
        <w:rPr>
          <w:sz w:val="20"/>
          <w:szCs w:val="20"/>
          <w:lang w:val="en-US"/>
        </w:rPr>
        <w:t xml:space="preserve">. </w:t>
      </w:r>
      <w:r w:rsidR="006A3948" w:rsidRPr="005F25F7">
        <w:rPr>
          <w:sz w:val="20"/>
          <w:szCs w:val="20"/>
          <w:lang w:val="en-US"/>
        </w:rPr>
        <w:t>Although t</w:t>
      </w:r>
      <w:r w:rsidR="00E6336C" w:rsidRPr="005F25F7">
        <w:rPr>
          <w:sz w:val="20"/>
          <w:szCs w:val="20"/>
          <w:lang w:val="en-US"/>
        </w:rPr>
        <w:t>he</w:t>
      </w:r>
      <w:r w:rsidRPr="005F25F7">
        <w:rPr>
          <w:sz w:val="20"/>
          <w:szCs w:val="20"/>
          <w:lang w:val="en-US"/>
        </w:rPr>
        <w:t xml:space="preserve"> PRACH preamble and </w:t>
      </w:r>
      <w:r w:rsidR="00B67771" w:rsidRPr="005F25F7">
        <w:rPr>
          <w:sz w:val="20"/>
          <w:szCs w:val="20"/>
          <w:lang w:val="en-US"/>
        </w:rPr>
        <w:t>UE identity</w:t>
      </w:r>
      <w:r w:rsidRPr="005F25F7">
        <w:rPr>
          <w:sz w:val="20"/>
          <w:szCs w:val="20"/>
          <w:lang w:val="en-US"/>
        </w:rPr>
        <w:t xml:space="preserve"> would be reserved in all the eNBs that page the UE, only one eNB need</w:t>
      </w:r>
      <w:r w:rsidR="00AC6971" w:rsidRPr="005F25F7">
        <w:rPr>
          <w:sz w:val="20"/>
          <w:szCs w:val="20"/>
          <w:lang w:val="en-US"/>
        </w:rPr>
        <w:t>s to get the DL data from MME/</w:t>
      </w:r>
      <w:r w:rsidR="00B67771" w:rsidRPr="005F25F7">
        <w:rPr>
          <w:sz w:val="20"/>
          <w:szCs w:val="20"/>
          <w:lang w:val="en-US"/>
        </w:rPr>
        <w:t xml:space="preserve"> SCEF/</w:t>
      </w:r>
      <w:r w:rsidR="00AC6971" w:rsidRPr="005F25F7">
        <w:rPr>
          <w:sz w:val="20"/>
          <w:szCs w:val="20"/>
          <w:lang w:val="en-US"/>
        </w:rPr>
        <w:t xml:space="preserve">S-GW </w:t>
      </w:r>
      <w:r w:rsidR="00C11C7B" w:rsidRPr="005F25F7">
        <w:rPr>
          <w:sz w:val="20"/>
          <w:szCs w:val="20"/>
          <w:lang w:val="en-US"/>
        </w:rPr>
        <w:t>and</w:t>
      </w:r>
      <w:r w:rsidR="006A3948" w:rsidRPr="005F25F7">
        <w:rPr>
          <w:sz w:val="20"/>
          <w:szCs w:val="20"/>
          <w:lang w:val="en-US"/>
        </w:rPr>
        <w:t xml:space="preserve"> send </w:t>
      </w:r>
      <w:r w:rsidR="00C11C7B" w:rsidRPr="005F25F7">
        <w:rPr>
          <w:sz w:val="20"/>
          <w:szCs w:val="20"/>
          <w:lang w:val="en-US"/>
        </w:rPr>
        <w:t xml:space="preserve">it </w:t>
      </w:r>
      <w:r w:rsidR="006A3948" w:rsidRPr="005F25F7">
        <w:rPr>
          <w:sz w:val="20"/>
          <w:szCs w:val="20"/>
          <w:lang w:val="en-US"/>
        </w:rPr>
        <w:t>to the intended UE</w:t>
      </w:r>
      <w:r w:rsidR="00204CFD" w:rsidRPr="005F25F7">
        <w:rPr>
          <w:sz w:val="20"/>
          <w:szCs w:val="20"/>
          <w:lang w:val="en-US"/>
        </w:rPr>
        <w:t xml:space="preserve"> </w:t>
      </w:r>
      <w:r w:rsidR="00204CFD">
        <w:rPr>
          <w:sz w:val="20"/>
          <w:szCs w:val="20"/>
        </w:rPr>
        <w:fldChar w:fldCharType="begin"/>
      </w:r>
      <w:r w:rsidR="00204CFD" w:rsidRPr="005F25F7">
        <w:rPr>
          <w:sz w:val="20"/>
          <w:szCs w:val="20"/>
          <w:lang w:val="en-US"/>
        </w:rPr>
        <w:instrText xml:space="preserve"> REF _Ref528506284 \r \h </w:instrText>
      </w:r>
      <w:r w:rsidR="00204CFD">
        <w:rPr>
          <w:sz w:val="20"/>
          <w:szCs w:val="20"/>
        </w:rPr>
      </w:r>
      <w:r w:rsidR="00204CFD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[5]</w:t>
      </w:r>
      <w:r w:rsidR="00204CFD">
        <w:rPr>
          <w:sz w:val="20"/>
          <w:szCs w:val="20"/>
        </w:rPr>
        <w:fldChar w:fldCharType="end"/>
      </w:r>
      <w:r w:rsidRPr="005F25F7">
        <w:rPr>
          <w:sz w:val="20"/>
          <w:szCs w:val="20"/>
          <w:lang w:val="en-US"/>
        </w:rPr>
        <w:t>.</w:t>
      </w:r>
    </w:p>
    <w:p w14:paraId="78143BDC" w14:textId="3E0D2119" w:rsidR="00AC6971" w:rsidRPr="005F25F7" w:rsidRDefault="00AC6971" w:rsidP="00DA76E7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This option </w:t>
      </w:r>
      <w:r w:rsidR="003F3061" w:rsidRPr="005F25F7">
        <w:rPr>
          <w:sz w:val="20"/>
          <w:szCs w:val="20"/>
          <w:lang w:val="en-US"/>
        </w:rPr>
        <w:t xml:space="preserve">may offer less </w:t>
      </w:r>
      <w:r w:rsidR="0056668E">
        <w:rPr>
          <w:sz w:val="20"/>
          <w:szCs w:val="20"/>
          <w:lang w:val="en-US"/>
        </w:rPr>
        <w:t>efficient</w:t>
      </w:r>
      <w:r w:rsidR="0056668E" w:rsidRPr="005F25F7">
        <w:rPr>
          <w:sz w:val="20"/>
          <w:szCs w:val="20"/>
          <w:lang w:val="en-US"/>
        </w:rPr>
        <w:t xml:space="preserve"> </w:t>
      </w:r>
      <w:r w:rsidR="00FC329B" w:rsidRPr="005F25F7">
        <w:rPr>
          <w:sz w:val="20"/>
          <w:szCs w:val="20"/>
          <w:lang w:val="en-US"/>
        </w:rPr>
        <w:t xml:space="preserve">UE </w:t>
      </w:r>
      <w:r w:rsidR="003F3061" w:rsidRPr="005F25F7">
        <w:rPr>
          <w:sz w:val="20"/>
          <w:szCs w:val="20"/>
          <w:lang w:val="en-US"/>
        </w:rPr>
        <w:t>battery life</w:t>
      </w:r>
      <w:r w:rsidR="00B67771" w:rsidRPr="005F25F7">
        <w:rPr>
          <w:sz w:val="20"/>
          <w:szCs w:val="20"/>
          <w:lang w:val="en-US"/>
        </w:rPr>
        <w:t xml:space="preserve"> than the two options above</w:t>
      </w:r>
      <w:r w:rsidR="003F3061" w:rsidRPr="005F25F7">
        <w:rPr>
          <w:sz w:val="20"/>
          <w:szCs w:val="20"/>
          <w:lang w:val="en-US"/>
        </w:rPr>
        <w:t xml:space="preserve">. It has similar impact on different network nodes compared to options 1 and 2. However, </w:t>
      </w:r>
      <w:r w:rsidR="00FC329B" w:rsidRPr="005F25F7">
        <w:rPr>
          <w:sz w:val="20"/>
          <w:szCs w:val="20"/>
          <w:lang w:val="en-US"/>
        </w:rPr>
        <w:t>it</w:t>
      </w:r>
      <w:r w:rsidR="003F3061" w:rsidRPr="005F25F7">
        <w:rPr>
          <w:sz w:val="20"/>
          <w:szCs w:val="20"/>
          <w:lang w:val="en-US"/>
        </w:rPr>
        <w:t xml:space="preserve"> is better than the previous options 1 and 2 in terms of resource efficiency</w:t>
      </w:r>
      <w:r w:rsidR="00FC329B" w:rsidRPr="005F25F7">
        <w:rPr>
          <w:sz w:val="20"/>
          <w:szCs w:val="20"/>
          <w:lang w:val="en-US"/>
        </w:rPr>
        <w:t xml:space="preserve"> due to no</w:t>
      </w:r>
      <w:r w:rsidR="009578F3" w:rsidRPr="005F25F7">
        <w:rPr>
          <w:sz w:val="20"/>
          <w:szCs w:val="20"/>
          <w:lang w:val="en-US"/>
        </w:rPr>
        <w:t>t</w:t>
      </w:r>
      <w:r w:rsidR="00FC329B" w:rsidRPr="005F25F7">
        <w:rPr>
          <w:sz w:val="20"/>
          <w:szCs w:val="20"/>
          <w:lang w:val="en-US"/>
        </w:rPr>
        <w:t xml:space="preserve"> wast</w:t>
      </w:r>
      <w:r w:rsidR="009578F3" w:rsidRPr="005F25F7">
        <w:rPr>
          <w:sz w:val="20"/>
          <w:szCs w:val="20"/>
          <w:lang w:val="en-US"/>
        </w:rPr>
        <w:t>ing</w:t>
      </w:r>
      <w:r w:rsidR="00FC329B" w:rsidRPr="005F25F7">
        <w:rPr>
          <w:sz w:val="20"/>
          <w:szCs w:val="20"/>
          <w:lang w:val="en-US"/>
        </w:rPr>
        <w:t xml:space="preserve"> resources </w:t>
      </w:r>
      <w:r w:rsidR="009578F3" w:rsidRPr="005F25F7">
        <w:rPr>
          <w:sz w:val="20"/>
          <w:szCs w:val="20"/>
          <w:lang w:val="en-US"/>
        </w:rPr>
        <w:t>by transmitting the DL payload in other cells than where the UE is located</w:t>
      </w:r>
      <w:r w:rsidR="003F3061" w:rsidRPr="005F25F7">
        <w:rPr>
          <w:sz w:val="20"/>
          <w:szCs w:val="20"/>
          <w:lang w:val="en-US"/>
        </w:rPr>
        <w:t>.</w:t>
      </w:r>
      <w:r w:rsidR="00C31045" w:rsidRPr="005F25F7">
        <w:rPr>
          <w:sz w:val="20"/>
          <w:szCs w:val="20"/>
          <w:lang w:val="en-US"/>
        </w:rPr>
        <w:t xml:space="preserve"> It</w:t>
      </w:r>
      <w:r w:rsidR="00B67771" w:rsidRPr="005F25F7">
        <w:rPr>
          <w:sz w:val="20"/>
          <w:szCs w:val="20"/>
          <w:lang w:val="en-US"/>
        </w:rPr>
        <w:t>,</w:t>
      </w:r>
      <w:r w:rsidR="00C31045" w:rsidRPr="005F25F7">
        <w:rPr>
          <w:sz w:val="20"/>
          <w:szCs w:val="20"/>
          <w:lang w:val="en-US"/>
        </w:rPr>
        <w:t xml:space="preserve"> </w:t>
      </w:r>
      <w:r w:rsidR="00B67771" w:rsidRPr="005F25F7">
        <w:rPr>
          <w:sz w:val="20"/>
          <w:szCs w:val="20"/>
          <w:lang w:val="en-US"/>
        </w:rPr>
        <w:t xml:space="preserve">however, </w:t>
      </w:r>
      <w:r w:rsidR="00C31045" w:rsidRPr="005F25F7">
        <w:rPr>
          <w:sz w:val="20"/>
          <w:szCs w:val="20"/>
          <w:lang w:val="en-US"/>
        </w:rPr>
        <w:t xml:space="preserve">remains </w:t>
      </w:r>
      <w:r w:rsidR="00F061C8" w:rsidRPr="005F25F7">
        <w:rPr>
          <w:sz w:val="20"/>
          <w:szCs w:val="20"/>
          <w:lang w:val="en-US"/>
        </w:rPr>
        <w:t xml:space="preserve">open </w:t>
      </w:r>
      <w:r w:rsidR="00C31045" w:rsidRPr="005F25F7">
        <w:rPr>
          <w:sz w:val="20"/>
          <w:szCs w:val="20"/>
          <w:lang w:val="en-US"/>
        </w:rPr>
        <w:t>how to develop CP and UP solutions</w:t>
      </w:r>
      <w:r w:rsidR="009B0564" w:rsidRPr="005F25F7">
        <w:rPr>
          <w:sz w:val="20"/>
          <w:szCs w:val="20"/>
          <w:lang w:val="en-US"/>
        </w:rPr>
        <w:t xml:space="preserve"> in this case</w:t>
      </w:r>
      <w:r w:rsidR="00F061C8" w:rsidRPr="005F25F7">
        <w:rPr>
          <w:sz w:val="20"/>
          <w:szCs w:val="20"/>
          <w:lang w:val="en-US"/>
        </w:rPr>
        <w:t>. Example</w:t>
      </w:r>
      <w:r w:rsidR="009B0564" w:rsidRPr="005F25F7">
        <w:rPr>
          <w:sz w:val="20"/>
          <w:szCs w:val="20"/>
          <w:lang w:val="en-US"/>
        </w:rPr>
        <w:t>s of</w:t>
      </w:r>
      <w:r w:rsidR="00F061C8" w:rsidRPr="005F25F7">
        <w:rPr>
          <w:sz w:val="20"/>
          <w:szCs w:val="20"/>
          <w:lang w:val="en-US"/>
        </w:rPr>
        <w:t xml:space="preserve"> signaling flows for the CP and UP solutions are provided in e.g., </w:t>
      </w:r>
      <w:r w:rsidR="00F061C8">
        <w:rPr>
          <w:sz w:val="20"/>
          <w:szCs w:val="20"/>
        </w:rPr>
        <w:fldChar w:fldCharType="begin"/>
      </w:r>
      <w:r w:rsidR="00F061C8" w:rsidRPr="005F25F7">
        <w:rPr>
          <w:sz w:val="20"/>
          <w:szCs w:val="20"/>
          <w:lang w:val="en-US"/>
        </w:rPr>
        <w:instrText xml:space="preserve"> REF _Ref528506671 \n \h </w:instrText>
      </w:r>
      <w:r w:rsidR="00F061C8">
        <w:rPr>
          <w:sz w:val="20"/>
          <w:szCs w:val="20"/>
        </w:rPr>
      </w:r>
      <w:r w:rsidR="00F061C8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[6]</w:t>
      </w:r>
      <w:r w:rsidR="00F061C8">
        <w:rPr>
          <w:sz w:val="20"/>
          <w:szCs w:val="20"/>
        </w:rPr>
        <w:fldChar w:fldCharType="end"/>
      </w:r>
      <w:r w:rsidR="00F061C8" w:rsidRPr="005F25F7">
        <w:rPr>
          <w:sz w:val="20"/>
          <w:szCs w:val="20"/>
          <w:lang w:val="en-US"/>
        </w:rPr>
        <w:t xml:space="preserve">. In terms of </w:t>
      </w:r>
      <w:r w:rsidR="00C31045" w:rsidRPr="005F25F7">
        <w:rPr>
          <w:sz w:val="20"/>
          <w:szCs w:val="20"/>
          <w:lang w:val="en-US"/>
        </w:rPr>
        <w:t>security and reliability</w:t>
      </w:r>
      <w:r w:rsidR="00F061C8" w:rsidRPr="005F25F7">
        <w:rPr>
          <w:sz w:val="20"/>
          <w:szCs w:val="20"/>
          <w:lang w:val="en-US"/>
        </w:rPr>
        <w:t>, it may be that the UE is required</w:t>
      </w:r>
      <w:r w:rsidR="00D23CE4" w:rsidRPr="005F25F7">
        <w:rPr>
          <w:sz w:val="20"/>
          <w:szCs w:val="20"/>
          <w:lang w:val="en-US"/>
        </w:rPr>
        <w:t xml:space="preserve"> to transmit a security protected response to the </w:t>
      </w:r>
      <w:r w:rsidR="00460D12" w:rsidRPr="005F25F7">
        <w:rPr>
          <w:sz w:val="20"/>
          <w:szCs w:val="20"/>
          <w:lang w:val="en-US"/>
        </w:rPr>
        <w:t xml:space="preserve">network either before or after the </w:t>
      </w:r>
      <w:r w:rsidR="00D23CE4" w:rsidRPr="005F25F7">
        <w:rPr>
          <w:sz w:val="20"/>
          <w:szCs w:val="20"/>
          <w:lang w:val="en-US"/>
        </w:rPr>
        <w:t>DL data transmission</w:t>
      </w:r>
      <w:r w:rsidR="00830019" w:rsidRPr="005F25F7">
        <w:rPr>
          <w:sz w:val="20"/>
          <w:szCs w:val="20"/>
          <w:lang w:val="en-US"/>
        </w:rPr>
        <w:t xml:space="preserve"> </w:t>
      </w:r>
      <w:r w:rsidR="00830019">
        <w:rPr>
          <w:sz w:val="20"/>
          <w:szCs w:val="20"/>
        </w:rPr>
        <w:fldChar w:fldCharType="begin"/>
      </w:r>
      <w:r w:rsidR="00830019" w:rsidRPr="005F25F7">
        <w:rPr>
          <w:sz w:val="20"/>
          <w:szCs w:val="20"/>
          <w:lang w:val="en-US"/>
        </w:rPr>
        <w:instrText xml:space="preserve"> REF _Ref528581856 \n \h </w:instrText>
      </w:r>
      <w:r w:rsidR="00830019">
        <w:rPr>
          <w:sz w:val="20"/>
          <w:szCs w:val="20"/>
        </w:rPr>
      </w:r>
      <w:r w:rsidR="00830019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[8]</w:t>
      </w:r>
      <w:r w:rsidR="00830019">
        <w:rPr>
          <w:sz w:val="20"/>
          <w:szCs w:val="20"/>
        </w:rPr>
        <w:fldChar w:fldCharType="end"/>
      </w:r>
      <w:r w:rsidR="00D23CE4" w:rsidRPr="005F25F7">
        <w:rPr>
          <w:sz w:val="20"/>
          <w:szCs w:val="20"/>
          <w:lang w:val="en-US"/>
        </w:rPr>
        <w:t>.</w:t>
      </w:r>
    </w:p>
    <w:p w14:paraId="6DB22D99" w14:textId="77777777" w:rsidR="004E2254" w:rsidRPr="005F25F7" w:rsidRDefault="004E2254" w:rsidP="00DA76E7">
      <w:pPr>
        <w:pStyle w:val="BodyText"/>
        <w:rPr>
          <w:sz w:val="20"/>
          <w:szCs w:val="20"/>
          <w:lang w:val="en-US"/>
        </w:rPr>
      </w:pPr>
    </w:p>
    <w:p w14:paraId="6A779474" w14:textId="2F5A56C3" w:rsidR="00394D56" w:rsidRPr="005F25F7" w:rsidRDefault="00394D56" w:rsidP="00394D56">
      <w:pPr>
        <w:pStyle w:val="BodyText"/>
        <w:rPr>
          <w:b/>
          <w:sz w:val="20"/>
          <w:szCs w:val="20"/>
          <w:lang w:val="en-US"/>
        </w:rPr>
      </w:pPr>
      <w:r w:rsidRPr="005F25F7">
        <w:rPr>
          <w:b/>
          <w:sz w:val="20"/>
          <w:szCs w:val="20"/>
          <w:lang w:val="en-US"/>
        </w:rPr>
        <w:t>Option 3</w:t>
      </w:r>
      <w:r w:rsidR="008F33A9" w:rsidRPr="005F25F7">
        <w:rPr>
          <w:b/>
          <w:sz w:val="20"/>
          <w:szCs w:val="20"/>
          <w:lang w:val="en-US"/>
        </w:rPr>
        <w:t>:</w:t>
      </w:r>
      <w:r w:rsidRPr="005F25F7">
        <w:rPr>
          <w:b/>
          <w:sz w:val="20"/>
          <w:szCs w:val="20"/>
          <w:lang w:val="en-US"/>
        </w:rPr>
        <w:t xml:space="preserve"> MT data in Msg4</w:t>
      </w:r>
    </w:p>
    <w:p w14:paraId="07434775" w14:textId="6EF1F639" w:rsidR="00394D56" w:rsidRPr="005F25F7" w:rsidRDefault="00B114CC" w:rsidP="00394D56">
      <w:pPr>
        <w:pStyle w:val="BodyText"/>
        <w:rPr>
          <w:sz w:val="20"/>
          <w:szCs w:val="20"/>
          <w:highlight w:val="yellow"/>
          <w:lang w:val="en-US"/>
        </w:rPr>
      </w:pPr>
      <w:r w:rsidRPr="005F25F7">
        <w:rPr>
          <w:sz w:val="20"/>
          <w:szCs w:val="20"/>
          <w:lang w:val="en-US"/>
        </w:rPr>
        <w:t xml:space="preserve">This is </w:t>
      </w:r>
      <w:r w:rsidR="00EB53D1">
        <w:rPr>
          <w:sz w:val="20"/>
          <w:szCs w:val="20"/>
          <w:lang w:val="en-US"/>
        </w:rPr>
        <w:t>a</w:t>
      </w:r>
      <w:r w:rsidRPr="005F25F7">
        <w:rPr>
          <w:sz w:val="20"/>
          <w:szCs w:val="20"/>
          <w:lang w:val="en-US"/>
        </w:rPr>
        <w:t xml:space="preserve"> straightforward way of </w:t>
      </w:r>
      <w:r w:rsidR="0011075C" w:rsidRPr="005F25F7">
        <w:rPr>
          <w:sz w:val="20"/>
          <w:szCs w:val="20"/>
          <w:lang w:val="en-US"/>
        </w:rPr>
        <w:t>developing MT EDT solutions</w:t>
      </w:r>
      <w:r w:rsidRPr="005F25F7">
        <w:rPr>
          <w:sz w:val="20"/>
          <w:szCs w:val="20"/>
          <w:lang w:val="en-US"/>
        </w:rPr>
        <w:t>. This is based on the MO EDT framework with possible enhancements for further optimization</w:t>
      </w:r>
      <w:r w:rsidR="0040374C" w:rsidRPr="005F25F7">
        <w:rPr>
          <w:sz w:val="20"/>
          <w:szCs w:val="20"/>
          <w:lang w:val="en-US"/>
        </w:rPr>
        <w:t>.</w:t>
      </w:r>
      <w:r w:rsidR="0011075C" w:rsidRPr="005F25F7">
        <w:rPr>
          <w:sz w:val="20"/>
          <w:szCs w:val="20"/>
          <w:lang w:val="en-US"/>
        </w:rPr>
        <w:t xml:space="preserve"> This could inherit the security, reliability and resource efficiency characteristics from Rel-15</w:t>
      </w:r>
      <w:r w:rsidR="0040374C" w:rsidRPr="005F25F7">
        <w:rPr>
          <w:sz w:val="20"/>
          <w:szCs w:val="20"/>
          <w:lang w:val="en-US"/>
        </w:rPr>
        <w:t xml:space="preserve"> </w:t>
      </w:r>
      <w:r w:rsidR="0011075C" w:rsidRPr="005F25F7">
        <w:rPr>
          <w:sz w:val="20"/>
          <w:szCs w:val="20"/>
          <w:lang w:val="en-US"/>
        </w:rPr>
        <w:t xml:space="preserve">MO CP- and UP-EDT solutions with minimal changes required and thus minimal impact on network nodes. </w:t>
      </w:r>
      <w:r w:rsidR="0040374C" w:rsidRPr="005F25F7">
        <w:rPr>
          <w:sz w:val="20"/>
          <w:szCs w:val="20"/>
          <w:lang w:val="en-US"/>
        </w:rPr>
        <w:t>Detail</w:t>
      </w:r>
      <w:r w:rsidR="0029266A" w:rsidRPr="005F25F7">
        <w:rPr>
          <w:sz w:val="20"/>
          <w:szCs w:val="20"/>
          <w:lang w:val="en-US"/>
        </w:rPr>
        <w:t>s</w:t>
      </w:r>
      <w:r w:rsidR="0040374C" w:rsidRPr="005F25F7">
        <w:rPr>
          <w:sz w:val="20"/>
          <w:szCs w:val="20"/>
          <w:lang w:val="en-US"/>
        </w:rPr>
        <w:t xml:space="preserve"> about the enhancements for UP and CP solutions are presented in e.g., </w:t>
      </w:r>
      <w:r w:rsidR="0040374C">
        <w:rPr>
          <w:sz w:val="20"/>
          <w:szCs w:val="20"/>
        </w:rPr>
        <w:fldChar w:fldCharType="begin"/>
      </w:r>
      <w:r w:rsidR="0040374C" w:rsidRPr="005F25F7">
        <w:rPr>
          <w:sz w:val="20"/>
          <w:szCs w:val="20"/>
          <w:lang w:val="en-US"/>
        </w:rPr>
        <w:instrText xml:space="preserve"> REF _Ref528497914 \r \h </w:instrText>
      </w:r>
      <w:r w:rsidR="0040374C">
        <w:rPr>
          <w:sz w:val="20"/>
          <w:szCs w:val="20"/>
        </w:rPr>
      </w:r>
      <w:r w:rsidR="0040374C">
        <w:rPr>
          <w:sz w:val="20"/>
          <w:szCs w:val="20"/>
        </w:rPr>
        <w:fldChar w:fldCharType="separate"/>
      </w:r>
      <w:r w:rsidR="005F25F7">
        <w:rPr>
          <w:sz w:val="20"/>
          <w:szCs w:val="20"/>
          <w:lang w:val="en-US"/>
        </w:rPr>
        <w:t>[4]</w:t>
      </w:r>
      <w:r w:rsidR="0040374C">
        <w:rPr>
          <w:sz w:val="20"/>
          <w:szCs w:val="20"/>
        </w:rPr>
        <w:fldChar w:fldCharType="end"/>
      </w:r>
      <w:r w:rsidRPr="005F25F7">
        <w:rPr>
          <w:sz w:val="20"/>
          <w:szCs w:val="20"/>
          <w:lang w:val="en-US"/>
        </w:rPr>
        <w:t>.</w:t>
      </w:r>
    </w:p>
    <w:bookmarkEnd w:id="5"/>
    <w:p w14:paraId="436F92C3" w14:textId="1334D4FF" w:rsidR="003572CB" w:rsidRPr="004B5315" w:rsidRDefault="003572CB" w:rsidP="003572CB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</w:pPr>
      <w:r>
        <w:t>2.1</w:t>
      </w:r>
      <w:r>
        <w:tab/>
      </w:r>
      <w:r w:rsidR="00B458D3">
        <w:t>E</w:t>
      </w:r>
      <w:r>
        <w:t>valuation of</w:t>
      </w:r>
      <w:r w:rsidR="00B458D3">
        <w:t xml:space="preserve"> MT EDT</w:t>
      </w:r>
      <w:r>
        <w:t xml:space="preserve"> options</w:t>
      </w:r>
    </w:p>
    <w:p w14:paraId="716426BF" w14:textId="72CAB304" w:rsidR="003572CB" w:rsidRPr="005F25F7" w:rsidRDefault="002C7072" w:rsidP="003B27F3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I</w:t>
      </w:r>
      <w:r w:rsidR="003572CB" w:rsidRPr="005F25F7">
        <w:rPr>
          <w:sz w:val="20"/>
          <w:szCs w:val="20"/>
          <w:lang w:val="en-US"/>
        </w:rPr>
        <w:t>t is</w:t>
      </w:r>
      <w:r w:rsidRPr="005F25F7">
        <w:rPr>
          <w:sz w:val="20"/>
          <w:szCs w:val="20"/>
          <w:lang w:val="en-US"/>
        </w:rPr>
        <w:t xml:space="preserve"> then</w:t>
      </w:r>
      <w:r w:rsidR="003572CB" w:rsidRPr="005F25F7">
        <w:rPr>
          <w:sz w:val="20"/>
          <w:szCs w:val="20"/>
          <w:lang w:val="en-US"/>
        </w:rPr>
        <w:t xml:space="preserve"> possible to compare the options based on criteria discussed above for the purpose</w:t>
      </w:r>
      <w:r w:rsidR="008B2E7B" w:rsidRPr="005F25F7">
        <w:rPr>
          <w:sz w:val="20"/>
          <w:szCs w:val="20"/>
          <w:lang w:val="en-US"/>
        </w:rPr>
        <w:t>s</w:t>
      </w:r>
      <w:r w:rsidR="003572CB" w:rsidRPr="005F25F7">
        <w:rPr>
          <w:sz w:val="20"/>
          <w:szCs w:val="20"/>
          <w:lang w:val="en-US"/>
        </w:rPr>
        <w:t xml:space="preserve"> of narrowing down the scope of the MT EDT work.</w:t>
      </w:r>
    </w:p>
    <w:p w14:paraId="4CB0A334" w14:textId="02CF8F54" w:rsidR="0057531B" w:rsidRPr="005F25F7" w:rsidRDefault="0057531B" w:rsidP="0057531B">
      <w:pPr>
        <w:pStyle w:val="Caption"/>
        <w:keepNext/>
        <w:jc w:val="center"/>
        <w:rPr>
          <w:lang w:val="en-US"/>
        </w:rPr>
      </w:pPr>
      <w:bookmarkStart w:id="6" w:name="_Ref528575246"/>
      <w:r w:rsidRPr="005F25F7">
        <w:rPr>
          <w:lang w:val="en-US"/>
        </w:rPr>
        <w:t xml:space="preserve">Table </w:t>
      </w:r>
      <w:r>
        <w:fldChar w:fldCharType="begin"/>
      </w:r>
      <w:r w:rsidRPr="005F25F7">
        <w:rPr>
          <w:lang w:val="en-US"/>
        </w:rPr>
        <w:instrText xml:space="preserve"> SEQ Table \* ARABIC </w:instrText>
      </w:r>
      <w:r>
        <w:fldChar w:fldCharType="separate"/>
      </w:r>
      <w:r w:rsidR="005F25F7">
        <w:rPr>
          <w:noProof/>
          <w:lang w:val="en-US"/>
        </w:rPr>
        <w:t>1</w:t>
      </w:r>
      <w:r>
        <w:fldChar w:fldCharType="end"/>
      </w:r>
      <w:bookmarkEnd w:id="6"/>
      <w:r w:rsidRPr="005F25F7">
        <w:rPr>
          <w:lang w:val="en-US"/>
        </w:rPr>
        <w:t>: Comparison of possible MT EDT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84"/>
        <w:gridCol w:w="2253"/>
        <w:gridCol w:w="2022"/>
        <w:gridCol w:w="1815"/>
      </w:tblGrid>
      <w:tr w:rsidR="00213FF9" w:rsidRPr="007C4CC8" w14:paraId="3DC7FA0A" w14:textId="644FB7C4" w:rsidTr="005F25F7">
        <w:tc>
          <w:tcPr>
            <w:tcW w:w="1555" w:type="dxa"/>
          </w:tcPr>
          <w:p w14:paraId="12D8BD18" w14:textId="150BC527" w:rsidR="00213FF9" w:rsidRPr="007C4CC8" w:rsidRDefault="00213FF9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Criteria</w:t>
            </w:r>
          </w:p>
        </w:tc>
        <w:tc>
          <w:tcPr>
            <w:tcW w:w="1984" w:type="dxa"/>
          </w:tcPr>
          <w:p w14:paraId="1FDAF6D8" w14:textId="786D4445" w:rsidR="00213FF9" w:rsidRPr="007C4CC8" w:rsidRDefault="00213FF9" w:rsidP="003B27F3">
            <w:pPr>
              <w:pStyle w:val="BodyText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Option 1</w:t>
            </w:r>
            <w:r w:rsidR="003361BE">
              <w:rPr>
                <w:b/>
                <w:sz w:val="20"/>
                <w:szCs w:val="20"/>
              </w:rPr>
              <w:t>: Paging message</w:t>
            </w:r>
          </w:p>
        </w:tc>
        <w:tc>
          <w:tcPr>
            <w:tcW w:w="2253" w:type="dxa"/>
          </w:tcPr>
          <w:p w14:paraId="2E3C8DFE" w14:textId="64161479" w:rsidR="00213FF9" w:rsidRPr="007C4CC8" w:rsidRDefault="00213FF9" w:rsidP="003B27F3">
            <w:pPr>
              <w:pStyle w:val="BodyText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Option 2</w:t>
            </w:r>
            <w:r w:rsidR="003361BE">
              <w:rPr>
                <w:b/>
                <w:sz w:val="20"/>
                <w:szCs w:val="20"/>
              </w:rPr>
              <w:t xml:space="preserve">: </w:t>
            </w:r>
            <w:r w:rsidR="00795576">
              <w:rPr>
                <w:b/>
                <w:sz w:val="20"/>
                <w:szCs w:val="20"/>
              </w:rPr>
              <w:t xml:space="preserve">Scheduling in </w:t>
            </w:r>
            <w:r w:rsidR="003361BE">
              <w:rPr>
                <w:b/>
                <w:sz w:val="20"/>
                <w:szCs w:val="20"/>
              </w:rPr>
              <w:t xml:space="preserve">Paging  </w:t>
            </w:r>
          </w:p>
        </w:tc>
        <w:tc>
          <w:tcPr>
            <w:tcW w:w="2022" w:type="dxa"/>
          </w:tcPr>
          <w:p w14:paraId="642014B9" w14:textId="31A29646" w:rsidR="00213FF9" w:rsidRPr="007C4CC8" w:rsidRDefault="00213FF9" w:rsidP="003B27F3">
            <w:pPr>
              <w:pStyle w:val="BodyText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Option</w:t>
            </w:r>
            <w:r w:rsidR="004024CB">
              <w:rPr>
                <w:b/>
                <w:sz w:val="20"/>
                <w:szCs w:val="20"/>
              </w:rPr>
              <w:t xml:space="preserve"> </w:t>
            </w:r>
            <w:r w:rsidRPr="007C4CC8">
              <w:rPr>
                <w:b/>
                <w:sz w:val="20"/>
                <w:szCs w:val="20"/>
              </w:rPr>
              <w:t>3</w:t>
            </w:r>
            <w:r w:rsidR="004024CB">
              <w:rPr>
                <w:b/>
                <w:sz w:val="20"/>
                <w:szCs w:val="20"/>
              </w:rPr>
              <w:t>: Msg2</w:t>
            </w:r>
          </w:p>
        </w:tc>
        <w:tc>
          <w:tcPr>
            <w:tcW w:w="1815" w:type="dxa"/>
          </w:tcPr>
          <w:p w14:paraId="6149D010" w14:textId="2313B4A5" w:rsidR="00213FF9" w:rsidRPr="007C4CC8" w:rsidRDefault="00213FF9" w:rsidP="003B27F3">
            <w:pPr>
              <w:pStyle w:val="BodyText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Option 4</w:t>
            </w:r>
            <w:r w:rsidR="004024CB">
              <w:rPr>
                <w:b/>
                <w:sz w:val="20"/>
                <w:szCs w:val="20"/>
              </w:rPr>
              <w:t>: Msg4</w:t>
            </w:r>
          </w:p>
        </w:tc>
      </w:tr>
      <w:tr w:rsidR="00213FF9" w:rsidRPr="0019379E" w14:paraId="3B52C671" w14:textId="04F1F8A1" w:rsidTr="005F25F7">
        <w:tc>
          <w:tcPr>
            <w:tcW w:w="1555" w:type="dxa"/>
          </w:tcPr>
          <w:p w14:paraId="632D104A" w14:textId="5CDCAFA2" w:rsidR="00213FF9" w:rsidRPr="007C4CC8" w:rsidRDefault="00C16007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Security</w:t>
            </w:r>
          </w:p>
        </w:tc>
        <w:tc>
          <w:tcPr>
            <w:tcW w:w="1984" w:type="dxa"/>
          </w:tcPr>
          <w:p w14:paraId="52D6CC43" w14:textId="6E3D409A" w:rsidR="00213FF9" w:rsidRPr="00ED78B2" w:rsidRDefault="00644B02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 protection</w:t>
            </w:r>
          </w:p>
        </w:tc>
        <w:tc>
          <w:tcPr>
            <w:tcW w:w="2253" w:type="dxa"/>
          </w:tcPr>
          <w:p w14:paraId="1566F6F7" w14:textId="3E1C651C" w:rsidR="00213FF9" w:rsidRPr="00ED78B2" w:rsidRDefault="00232B9B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 protection</w:t>
            </w:r>
          </w:p>
        </w:tc>
        <w:tc>
          <w:tcPr>
            <w:tcW w:w="2022" w:type="dxa"/>
          </w:tcPr>
          <w:p w14:paraId="2A1D264B" w14:textId="25675423" w:rsidR="00213FF9" w:rsidRPr="005F25F7" w:rsidRDefault="007E1A38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color w:val="C00000"/>
                <w:sz w:val="20"/>
                <w:szCs w:val="20"/>
                <w:lang w:val="en-US"/>
              </w:rPr>
              <w:t xml:space="preserve">To be decided depending </w:t>
            </w:r>
            <w:r w:rsidR="001C6D31" w:rsidRPr="005F25F7">
              <w:rPr>
                <w:color w:val="C00000"/>
                <w:sz w:val="20"/>
                <w:szCs w:val="20"/>
                <w:lang w:val="en-US"/>
              </w:rPr>
              <w:t xml:space="preserve">on </w:t>
            </w:r>
            <w:r w:rsidR="000E1611" w:rsidRPr="005F25F7">
              <w:rPr>
                <w:color w:val="C00000"/>
                <w:sz w:val="20"/>
                <w:szCs w:val="20"/>
                <w:lang w:val="en-US"/>
              </w:rPr>
              <w:t xml:space="preserve">exact </w:t>
            </w:r>
            <w:r w:rsidRPr="005F25F7">
              <w:rPr>
                <w:color w:val="C00000"/>
                <w:sz w:val="20"/>
                <w:szCs w:val="20"/>
                <w:lang w:val="en-US"/>
              </w:rPr>
              <w:t>UP or CP solution</w:t>
            </w:r>
          </w:p>
        </w:tc>
        <w:tc>
          <w:tcPr>
            <w:tcW w:w="1815" w:type="dxa"/>
          </w:tcPr>
          <w:p w14:paraId="51DBDF9A" w14:textId="0F4A3D99" w:rsidR="00213FF9" w:rsidRPr="005F25F7" w:rsidRDefault="00EB53D1" w:rsidP="003B27F3">
            <w:pPr>
              <w:pStyle w:val="BodyTex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 good as</w:t>
            </w:r>
            <w:r w:rsidR="009907B1" w:rsidRPr="005F25F7">
              <w:rPr>
                <w:sz w:val="20"/>
                <w:szCs w:val="20"/>
                <w:lang w:val="en-US"/>
              </w:rPr>
              <w:t xml:space="preserve"> in </w:t>
            </w:r>
            <w:r w:rsidR="001C6D31" w:rsidRPr="005F25F7">
              <w:rPr>
                <w:sz w:val="20"/>
                <w:szCs w:val="20"/>
                <w:lang w:val="en-US"/>
              </w:rPr>
              <w:t xml:space="preserve">Rel-15 </w:t>
            </w:r>
            <w:r w:rsidR="00976CB8" w:rsidRPr="005F25F7">
              <w:rPr>
                <w:sz w:val="20"/>
                <w:szCs w:val="20"/>
                <w:lang w:val="en-US"/>
              </w:rPr>
              <w:t>MO EDT</w:t>
            </w:r>
          </w:p>
        </w:tc>
      </w:tr>
      <w:tr w:rsidR="00213FF9" w:rsidRPr="00213FF9" w14:paraId="48E94DA3" w14:textId="30371DF8" w:rsidTr="005F25F7">
        <w:tc>
          <w:tcPr>
            <w:tcW w:w="1555" w:type="dxa"/>
          </w:tcPr>
          <w:p w14:paraId="7193A38E" w14:textId="3132BA4F" w:rsidR="00213FF9" w:rsidRPr="007C4CC8" w:rsidRDefault="00C16007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Reliability (ACK/NACK)</w:t>
            </w:r>
          </w:p>
        </w:tc>
        <w:tc>
          <w:tcPr>
            <w:tcW w:w="1984" w:type="dxa"/>
          </w:tcPr>
          <w:p w14:paraId="47F67BDE" w14:textId="6E357EFF" w:rsidR="00213FF9" w:rsidRPr="005F25F7" w:rsidRDefault="00644B02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Not reliable with Msg1 as ACK</w:t>
            </w:r>
          </w:p>
        </w:tc>
        <w:tc>
          <w:tcPr>
            <w:tcW w:w="2253" w:type="dxa"/>
          </w:tcPr>
          <w:p w14:paraId="55FAC219" w14:textId="216948F2" w:rsidR="00213FF9" w:rsidRPr="00ED78B2" w:rsidRDefault="00621ED6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Similar to option 1</w:t>
            </w:r>
          </w:p>
        </w:tc>
        <w:tc>
          <w:tcPr>
            <w:tcW w:w="2022" w:type="dxa"/>
          </w:tcPr>
          <w:p w14:paraId="0FF519BE" w14:textId="09765039" w:rsidR="00213FF9" w:rsidRPr="005F25F7" w:rsidRDefault="00877606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color w:val="C00000"/>
                <w:sz w:val="20"/>
                <w:szCs w:val="20"/>
                <w:lang w:val="en-US"/>
              </w:rPr>
              <w:t xml:space="preserve">To be decided, </w:t>
            </w:r>
            <w:r w:rsidRPr="005F25F7">
              <w:rPr>
                <w:sz w:val="20"/>
                <w:szCs w:val="20"/>
                <w:lang w:val="en-US"/>
              </w:rPr>
              <w:t>fake UE with the reserved preamble can receive DL data</w:t>
            </w:r>
          </w:p>
        </w:tc>
        <w:tc>
          <w:tcPr>
            <w:tcW w:w="1815" w:type="dxa"/>
          </w:tcPr>
          <w:p w14:paraId="4D858477" w14:textId="1497C259" w:rsidR="00213FF9" w:rsidRPr="00ED78B2" w:rsidRDefault="00976CB8" w:rsidP="003B27F3">
            <w:pPr>
              <w:pStyle w:val="BodyText"/>
              <w:rPr>
                <w:sz w:val="20"/>
                <w:szCs w:val="20"/>
              </w:rPr>
            </w:pPr>
            <w:r w:rsidRPr="00ED78B2">
              <w:rPr>
                <w:sz w:val="20"/>
                <w:szCs w:val="20"/>
              </w:rPr>
              <w:t>Similar to MO EDT</w:t>
            </w:r>
          </w:p>
        </w:tc>
      </w:tr>
      <w:tr w:rsidR="00213FF9" w:rsidRPr="00AA59A6" w14:paraId="7F23AF16" w14:textId="18314D5C" w:rsidTr="005F25F7">
        <w:tc>
          <w:tcPr>
            <w:tcW w:w="1555" w:type="dxa"/>
          </w:tcPr>
          <w:p w14:paraId="39544839" w14:textId="06C77BE6" w:rsidR="00213FF9" w:rsidRPr="007C4CC8" w:rsidRDefault="00C16007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UE battery life</w:t>
            </w:r>
          </w:p>
        </w:tc>
        <w:tc>
          <w:tcPr>
            <w:tcW w:w="1984" w:type="dxa"/>
          </w:tcPr>
          <w:p w14:paraId="71637CA9" w14:textId="6C117015" w:rsidR="00213FF9" w:rsidRPr="00ED78B2" w:rsidRDefault="0056668E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Best </w:t>
            </w:r>
            <w:r w:rsidR="008E0692">
              <w:rPr>
                <w:sz w:val="20"/>
                <w:szCs w:val="20"/>
              </w:rPr>
              <w:fldChar w:fldCharType="begin"/>
            </w:r>
            <w:r w:rsidR="008E0692">
              <w:rPr>
                <w:sz w:val="20"/>
                <w:szCs w:val="20"/>
              </w:rPr>
              <w:instrText xml:space="preserve"> REF _Ref528506671 \r \h </w:instrText>
            </w:r>
            <w:r w:rsidR="009706D2">
              <w:rPr>
                <w:sz w:val="20"/>
                <w:szCs w:val="20"/>
              </w:rPr>
              <w:instrText xml:space="preserve"> \* MERGEFORMAT </w:instrText>
            </w:r>
            <w:r w:rsidR="008E0692">
              <w:rPr>
                <w:sz w:val="20"/>
                <w:szCs w:val="20"/>
              </w:rPr>
            </w:r>
            <w:r w:rsidR="008E0692">
              <w:rPr>
                <w:sz w:val="20"/>
                <w:szCs w:val="20"/>
              </w:rPr>
              <w:fldChar w:fldCharType="separate"/>
            </w:r>
            <w:r w:rsidR="005F25F7">
              <w:rPr>
                <w:sz w:val="20"/>
                <w:szCs w:val="20"/>
              </w:rPr>
              <w:t>[6]</w:t>
            </w:r>
            <w:r w:rsidR="008E0692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3" w:type="dxa"/>
          </w:tcPr>
          <w:p w14:paraId="10B243F4" w14:textId="0C22600B" w:rsidR="00213FF9" w:rsidRPr="00ED78B2" w:rsidRDefault="0056668E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5936B3">
              <w:rPr>
                <w:sz w:val="20"/>
                <w:szCs w:val="20"/>
              </w:rPr>
              <w:t>econd</w:t>
            </w:r>
          </w:p>
        </w:tc>
        <w:tc>
          <w:tcPr>
            <w:tcW w:w="2022" w:type="dxa"/>
          </w:tcPr>
          <w:p w14:paraId="21E59221" w14:textId="3DB71E93" w:rsidR="00213FF9" w:rsidRPr="00ED78B2" w:rsidRDefault="001D0EF0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Thir</w:t>
            </w:r>
            <w:r w:rsidR="00171FBD">
              <w:rPr>
                <w:sz w:val="20"/>
                <w:szCs w:val="20"/>
              </w:rPr>
              <w:t>d</w:t>
            </w:r>
          </w:p>
        </w:tc>
        <w:tc>
          <w:tcPr>
            <w:tcW w:w="1815" w:type="dxa"/>
          </w:tcPr>
          <w:p w14:paraId="36717633" w14:textId="44AAD8DF" w:rsidR="00213FF9" w:rsidRPr="00ED78B2" w:rsidRDefault="007578BB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Comparable with MO EDT</w:t>
            </w:r>
          </w:p>
        </w:tc>
      </w:tr>
      <w:tr w:rsidR="00213FF9" w:rsidRPr="00213FF9" w14:paraId="596FCBD8" w14:textId="0C4379E8" w:rsidTr="005F25F7">
        <w:tc>
          <w:tcPr>
            <w:tcW w:w="1555" w:type="dxa"/>
          </w:tcPr>
          <w:p w14:paraId="1700DA8D" w14:textId="7F0BA128" w:rsidR="00213FF9" w:rsidRPr="007C4CC8" w:rsidRDefault="00C16007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Resource efficiency</w:t>
            </w:r>
          </w:p>
        </w:tc>
        <w:tc>
          <w:tcPr>
            <w:tcW w:w="1984" w:type="dxa"/>
          </w:tcPr>
          <w:p w14:paraId="16CD1AEF" w14:textId="42C88598" w:rsidR="00213FF9" w:rsidRPr="005F25F7" w:rsidRDefault="00D346D3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Large</w:t>
            </w:r>
            <w:r w:rsidR="00A813F6" w:rsidRPr="005F25F7">
              <w:rPr>
                <w:sz w:val="20"/>
                <w:szCs w:val="20"/>
                <w:lang w:val="en-US"/>
              </w:rPr>
              <w:t xml:space="preserve"> resource wastes with</w:t>
            </w:r>
            <w:r w:rsidRPr="005F25F7">
              <w:rPr>
                <w:sz w:val="20"/>
                <w:szCs w:val="20"/>
                <w:lang w:val="en-US"/>
              </w:rPr>
              <w:t xml:space="preserve"> p</w:t>
            </w:r>
            <w:r w:rsidR="00ED78B2" w:rsidRPr="005F25F7">
              <w:rPr>
                <w:sz w:val="20"/>
                <w:szCs w:val="20"/>
                <w:lang w:val="en-US"/>
              </w:rPr>
              <w:t xml:space="preserve">aging </w:t>
            </w:r>
            <w:r w:rsidRPr="005F25F7">
              <w:rPr>
                <w:sz w:val="20"/>
                <w:szCs w:val="20"/>
                <w:lang w:val="en-US"/>
              </w:rPr>
              <w:t>overhead</w:t>
            </w:r>
            <w:r w:rsidR="00ED78B2" w:rsidRPr="005F25F7">
              <w:rPr>
                <w:sz w:val="20"/>
                <w:szCs w:val="20"/>
                <w:lang w:val="en-US"/>
              </w:rPr>
              <w:t xml:space="preserve">, preamble reservation in </w:t>
            </w:r>
            <w:r w:rsidR="00197B68" w:rsidRPr="005F25F7">
              <w:rPr>
                <w:sz w:val="20"/>
                <w:szCs w:val="20"/>
                <w:lang w:val="en-US"/>
              </w:rPr>
              <w:t xml:space="preserve">all </w:t>
            </w:r>
            <w:r w:rsidR="00ED78B2" w:rsidRPr="005F25F7">
              <w:rPr>
                <w:sz w:val="20"/>
                <w:szCs w:val="20"/>
                <w:lang w:val="en-US"/>
              </w:rPr>
              <w:t xml:space="preserve">cells </w:t>
            </w:r>
            <w:r w:rsidR="00197B68" w:rsidRPr="005F25F7">
              <w:rPr>
                <w:sz w:val="20"/>
                <w:szCs w:val="20"/>
                <w:lang w:val="en-US"/>
              </w:rPr>
              <w:t>of</w:t>
            </w:r>
            <w:r w:rsidR="00ED78B2" w:rsidRPr="005F25F7">
              <w:rPr>
                <w:sz w:val="20"/>
                <w:szCs w:val="20"/>
                <w:lang w:val="en-US"/>
              </w:rPr>
              <w:t xml:space="preserve"> TA</w:t>
            </w:r>
            <w:r w:rsidR="00197B68" w:rsidRPr="005F25F7">
              <w:rPr>
                <w:sz w:val="20"/>
                <w:szCs w:val="20"/>
                <w:lang w:val="en-US"/>
              </w:rPr>
              <w:t>(s)</w:t>
            </w:r>
            <w:r w:rsidR="0022099E" w:rsidRPr="005F25F7">
              <w:rPr>
                <w:sz w:val="20"/>
                <w:szCs w:val="20"/>
                <w:lang w:val="en-US"/>
              </w:rPr>
              <w:t xml:space="preserve">, </w:t>
            </w:r>
            <w:r w:rsidR="0022099E" w:rsidRPr="005F25F7">
              <w:rPr>
                <w:sz w:val="20"/>
                <w:szCs w:val="20"/>
                <w:lang w:val="en-US"/>
              </w:rPr>
              <w:lastRenderedPageBreak/>
              <w:t>unintended UEs also decode large paging</w:t>
            </w:r>
            <w:r w:rsidR="007826FB" w:rsidRPr="005F25F7">
              <w:rPr>
                <w:sz w:val="20"/>
                <w:szCs w:val="20"/>
                <w:lang w:val="en-US"/>
              </w:rPr>
              <w:t xml:space="preserve"> message</w:t>
            </w:r>
          </w:p>
        </w:tc>
        <w:tc>
          <w:tcPr>
            <w:tcW w:w="2253" w:type="dxa"/>
          </w:tcPr>
          <w:p w14:paraId="558EEFC8" w14:textId="03A3BCB3" w:rsidR="00213FF9" w:rsidRPr="005F25F7" w:rsidRDefault="00A813F6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lastRenderedPageBreak/>
              <w:t>Large resource wastes with</w:t>
            </w:r>
            <w:r w:rsidR="00D346D3" w:rsidRPr="005F25F7">
              <w:rPr>
                <w:sz w:val="20"/>
                <w:szCs w:val="20"/>
                <w:lang w:val="en-US"/>
              </w:rPr>
              <w:t xml:space="preserve"> paging overhead, preamble reservation in all cells of TA(s).</w:t>
            </w:r>
          </w:p>
        </w:tc>
        <w:tc>
          <w:tcPr>
            <w:tcW w:w="2022" w:type="dxa"/>
          </w:tcPr>
          <w:p w14:paraId="6791A4E5" w14:textId="2AA5B196" w:rsidR="00213FF9" w:rsidRPr="005F25F7" w:rsidRDefault="00A85795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No waste of resources in paging</w:t>
            </w:r>
          </w:p>
        </w:tc>
        <w:tc>
          <w:tcPr>
            <w:tcW w:w="1815" w:type="dxa"/>
          </w:tcPr>
          <w:p w14:paraId="13A876F3" w14:textId="5857715C" w:rsidR="00213FF9" w:rsidRPr="00ED78B2" w:rsidRDefault="00976CB8" w:rsidP="003B27F3">
            <w:pPr>
              <w:pStyle w:val="BodyText"/>
              <w:rPr>
                <w:sz w:val="20"/>
                <w:szCs w:val="20"/>
              </w:rPr>
            </w:pPr>
            <w:r w:rsidRPr="00ED78B2">
              <w:rPr>
                <w:sz w:val="20"/>
                <w:szCs w:val="20"/>
              </w:rPr>
              <w:t>Minimal waste of resources</w:t>
            </w:r>
          </w:p>
        </w:tc>
      </w:tr>
      <w:tr w:rsidR="009706D2" w:rsidRPr="0019379E" w14:paraId="4A9EB2BC" w14:textId="77777777" w:rsidTr="005F25F7">
        <w:tc>
          <w:tcPr>
            <w:tcW w:w="1555" w:type="dxa"/>
          </w:tcPr>
          <w:p w14:paraId="74656E46" w14:textId="77777777" w:rsidR="009706D2" w:rsidRPr="007C4CC8" w:rsidRDefault="009706D2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7C4CC8">
              <w:rPr>
                <w:b/>
                <w:sz w:val="20"/>
                <w:szCs w:val="20"/>
              </w:rPr>
              <w:t>Impact on core network</w:t>
            </w:r>
          </w:p>
        </w:tc>
        <w:tc>
          <w:tcPr>
            <w:tcW w:w="1984" w:type="dxa"/>
          </w:tcPr>
          <w:p w14:paraId="72447AAC" w14:textId="77777777" w:rsidR="009706D2" w:rsidRPr="005F25F7" w:rsidRDefault="009706D2" w:rsidP="002C2BAC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Large changes in nodes (MME, eNB)</w:t>
            </w:r>
          </w:p>
        </w:tc>
        <w:tc>
          <w:tcPr>
            <w:tcW w:w="2253" w:type="dxa"/>
          </w:tcPr>
          <w:p w14:paraId="48231371" w14:textId="77777777" w:rsidR="009706D2" w:rsidRPr="005F25F7" w:rsidRDefault="009706D2" w:rsidP="002C2BAC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 xml:space="preserve">More impact than option 1, </w:t>
            </w:r>
            <w:r w:rsidRPr="005F25F7">
              <w:rPr>
                <w:color w:val="C00000"/>
                <w:sz w:val="20"/>
                <w:szCs w:val="20"/>
                <w:lang w:val="en-US"/>
              </w:rPr>
              <w:t>how eNB converts NAS PDU to a PDSCH transmission?</w:t>
            </w:r>
          </w:p>
        </w:tc>
        <w:tc>
          <w:tcPr>
            <w:tcW w:w="2022" w:type="dxa"/>
          </w:tcPr>
          <w:p w14:paraId="04ADB2BE" w14:textId="1D8D4DDA" w:rsidR="009706D2" w:rsidRPr="005F25F7" w:rsidRDefault="009706D2" w:rsidP="002C2BAC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 xml:space="preserve">Similar impact to option 1, 2 (on different nodes) </w:t>
            </w:r>
            <w:r>
              <w:rPr>
                <w:sz w:val="20"/>
                <w:szCs w:val="20"/>
              </w:rPr>
              <w:fldChar w:fldCharType="begin"/>
            </w:r>
            <w:r w:rsidRPr="005F25F7">
              <w:rPr>
                <w:sz w:val="20"/>
                <w:szCs w:val="20"/>
                <w:lang w:val="en-US"/>
              </w:rPr>
              <w:instrText xml:space="preserve"> REF _Ref528506671 \r \h  \* MERGEFORMAT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F25F7">
              <w:rPr>
                <w:sz w:val="20"/>
                <w:szCs w:val="20"/>
                <w:lang w:val="en-US"/>
              </w:rPr>
              <w:t>[6]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</w:tcPr>
          <w:p w14:paraId="16AECA97" w14:textId="2CBDFF91" w:rsidR="009706D2" w:rsidRPr="005F25F7" w:rsidRDefault="00EB53D1" w:rsidP="002C2BAC">
            <w:pPr>
              <w:pStyle w:val="BodyTex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Minimal impact </w:t>
            </w:r>
            <w:r w:rsidR="009706D2" w:rsidRPr="005F25F7">
              <w:rPr>
                <w:sz w:val="20"/>
                <w:szCs w:val="20"/>
                <w:lang w:val="en-US"/>
              </w:rPr>
              <w:t>compared to options 1-3</w:t>
            </w:r>
          </w:p>
        </w:tc>
      </w:tr>
      <w:tr w:rsidR="00C16007" w:rsidRPr="00213FF9" w14:paraId="6A84D16B" w14:textId="77777777" w:rsidTr="005F25F7">
        <w:tc>
          <w:tcPr>
            <w:tcW w:w="1555" w:type="dxa"/>
          </w:tcPr>
          <w:p w14:paraId="6B92975F" w14:textId="79283E52" w:rsidR="00C16007" w:rsidRPr="005F25F7" w:rsidRDefault="00C16007" w:rsidP="009706D2">
            <w:pPr>
              <w:pStyle w:val="BodyText"/>
              <w:jc w:val="center"/>
              <w:rPr>
                <w:b/>
                <w:sz w:val="20"/>
                <w:szCs w:val="20"/>
                <w:lang w:val="en-US"/>
              </w:rPr>
            </w:pPr>
            <w:r w:rsidRPr="005F25F7">
              <w:rPr>
                <w:b/>
                <w:sz w:val="20"/>
                <w:szCs w:val="20"/>
                <w:lang w:val="en-US"/>
              </w:rPr>
              <w:t>Applicable to</w:t>
            </w:r>
            <w:r w:rsidR="00976CB8" w:rsidRPr="005F25F7">
              <w:rPr>
                <w:b/>
                <w:sz w:val="20"/>
                <w:szCs w:val="20"/>
                <w:lang w:val="en-US"/>
              </w:rPr>
              <w:t xml:space="preserve"> both</w:t>
            </w:r>
            <w:r w:rsidRPr="005F25F7">
              <w:rPr>
                <w:b/>
                <w:sz w:val="20"/>
                <w:szCs w:val="20"/>
                <w:lang w:val="en-US"/>
              </w:rPr>
              <w:t xml:space="preserve"> CP </w:t>
            </w:r>
            <w:r w:rsidR="00976CB8" w:rsidRPr="005F25F7">
              <w:rPr>
                <w:b/>
                <w:sz w:val="20"/>
                <w:szCs w:val="20"/>
                <w:lang w:val="en-US"/>
              </w:rPr>
              <w:t>and</w:t>
            </w:r>
            <w:r w:rsidRPr="005F25F7">
              <w:rPr>
                <w:b/>
                <w:sz w:val="20"/>
                <w:szCs w:val="20"/>
                <w:lang w:val="en-US"/>
              </w:rPr>
              <w:t xml:space="preserve"> UP</w:t>
            </w:r>
            <w:r w:rsidR="00976CB8" w:rsidRPr="005F25F7">
              <w:rPr>
                <w:b/>
                <w:sz w:val="20"/>
                <w:szCs w:val="20"/>
                <w:lang w:val="en-US"/>
              </w:rPr>
              <w:t>?</w:t>
            </w:r>
          </w:p>
        </w:tc>
        <w:tc>
          <w:tcPr>
            <w:tcW w:w="1984" w:type="dxa"/>
          </w:tcPr>
          <w:p w14:paraId="71C6044E" w14:textId="31659BE1" w:rsidR="00C16007" w:rsidRPr="005F25F7" w:rsidRDefault="008D3932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 xml:space="preserve">CP since data in </w:t>
            </w:r>
            <w:r w:rsidR="005F0442" w:rsidRPr="005F25F7">
              <w:rPr>
                <w:sz w:val="20"/>
                <w:szCs w:val="20"/>
                <w:lang w:val="en-US"/>
              </w:rPr>
              <w:t xml:space="preserve">DL </w:t>
            </w:r>
            <w:r w:rsidRPr="005F25F7">
              <w:rPr>
                <w:sz w:val="20"/>
                <w:szCs w:val="20"/>
                <w:lang w:val="en-US"/>
              </w:rPr>
              <w:t>NAS PDU in paging</w:t>
            </w:r>
            <w:r w:rsidR="00435E77" w:rsidRPr="005F25F7">
              <w:rPr>
                <w:sz w:val="20"/>
                <w:szCs w:val="20"/>
                <w:lang w:val="en-US"/>
              </w:rPr>
              <w:t xml:space="preserve"> </w:t>
            </w:r>
            <w:r w:rsidR="00435E77" w:rsidRPr="00ED78B2">
              <w:rPr>
                <w:sz w:val="20"/>
                <w:szCs w:val="20"/>
              </w:rPr>
              <w:fldChar w:fldCharType="begin"/>
            </w:r>
            <w:r w:rsidR="00435E77" w:rsidRPr="005F25F7">
              <w:rPr>
                <w:sz w:val="20"/>
                <w:szCs w:val="20"/>
                <w:lang w:val="en-US"/>
              </w:rPr>
              <w:instrText xml:space="preserve"> REF _Ref528506284 \r \h  \* MERGEFORMAT </w:instrText>
            </w:r>
            <w:r w:rsidR="00435E77" w:rsidRPr="00ED78B2">
              <w:rPr>
                <w:sz w:val="20"/>
                <w:szCs w:val="20"/>
              </w:rPr>
            </w:r>
            <w:r w:rsidR="00435E77" w:rsidRPr="00ED78B2">
              <w:rPr>
                <w:sz w:val="20"/>
                <w:szCs w:val="20"/>
              </w:rPr>
              <w:fldChar w:fldCharType="separate"/>
            </w:r>
            <w:r w:rsidR="005F25F7">
              <w:rPr>
                <w:sz w:val="20"/>
                <w:szCs w:val="20"/>
                <w:lang w:val="en-US"/>
              </w:rPr>
              <w:t>[5]</w:t>
            </w:r>
            <w:r w:rsidR="00435E77" w:rsidRPr="00ED78B2">
              <w:rPr>
                <w:sz w:val="20"/>
                <w:szCs w:val="20"/>
              </w:rPr>
              <w:fldChar w:fldCharType="end"/>
            </w:r>
            <w:r w:rsidR="00BF1969" w:rsidRPr="005F25F7">
              <w:rPr>
                <w:sz w:val="20"/>
                <w:szCs w:val="20"/>
                <w:lang w:val="en-US"/>
              </w:rPr>
              <w:t>, unclear how this can be done for UP</w:t>
            </w:r>
          </w:p>
        </w:tc>
        <w:tc>
          <w:tcPr>
            <w:tcW w:w="2253" w:type="dxa"/>
          </w:tcPr>
          <w:p w14:paraId="54A01AA6" w14:textId="64E16650" w:rsidR="00C16007" w:rsidRPr="005F25F7" w:rsidRDefault="00BF1969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It seem</w:t>
            </w:r>
            <w:r w:rsidR="00AD79F4" w:rsidRPr="005F25F7">
              <w:rPr>
                <w:sz w:val="20"/>
                <w:szCs w:val="20"/>
                <w:lang w:val="en-US"/>
              </w:rPr>
              <w:t>s a CP solution</w:t>
            </w:r>
            <w:r w:rsidRPr="005F25F7">
              <w:rPr>
                <w:sz w:val="20"/>
                <w:szCs w:val="20"/>
                <w:lang w:val="en-US"/>
              </w:rPr>
              <w:t>, unclear how this can be done for UP</w:t>
            </w:r>
          </w:p>
        </w:tc>
        <w:tc>
          <w:tcPr>
            <w:tcW w:w="2022" w:type="dxa"/>
          </w:tcPr>
          <w:p w14:paraId="1D2B24F4" w14:textId="64CAD8B1" w:rsidR="00C16007" w:rsidRPr="00ED78B2" w:rsidRDefault="00976CB8" w:rsidP="003B27F3">
            <w:pPr>
              <w:pStyle w:val="BodyText"/>
              <w:rPr>
                <w:sz w:val="20"/>
                <w:szCs w:val="20"/>
              </w:rPr>
            </w:pPr>
            <w:r w:rsidRPr="00ED78B2">
              <w:rPr>
                <w:sz w:val="20"/>
                <w:szCs w:val="20"/>
              </w:rPr>
              <w:t>Both CP and UP</w:t>
            </w:r>
          </w:p>
        </w:tc>
        <w:tc>
          <w:tcPr>
            <w:tcW w:w="1815" w:type="dxa"/>
          </w:tcPr>
          <w:p w14:paraId="1B356588" w14:textId="2D02C8C6" w:rsidR="00C16007" w:rsidRPr="00ED78B2" w:rsidRDefault="00976CB8" w:rsidP="003B27F3">
            <w:pPr>
              <w:pStyle w:val="BodyText"/>
              <w:rPr>
                <w:sz w:val="20"/>
                <w:szCs w:val="20"/>
              </w:rPr>
            </w:pPr>
            <w:r w:rsidRPr="00ED78B2">
              <w:rPr>
                <w:sz w:val="20"/>
                <w:szCs w:val="20"/>
              </w:rPr>
              <w:t>Both CP and UP</w:t>
            </w:r>
          </w:p>
        </w:tc>
      </w:tr>
      <w:tr w:rsidR="008E0692" w:rsidRPr="0019379E" w14:paraId="39D4E5EC" w14:textId="77777777" w:rsidTr="005F25F7">
        <w:tc>
          <w:tcPr>
            <w:tcW w:w="1555" w:type="dxa"/>
          </w:tcPr>
          <w:p w14:paraId="2FE3CD5F" w14:textId="3A58462A" w:rsidR="008E0692" w:rsidRPr="007C4CC8" w:rsidRDefault="008E0692" w:rsidP="009706D2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Suitable use case</w:t>
            </w:r>
          </w:p>
        </w:tc>
        <w:tc>
          <w:tcPr>
            <w:tcW w:w="1984" w:type="dxa"/>
          </w:tcPr>
          <w:p w14:paraId="514A82E9" w14:textId="53C9B675" w:rsidR="008E0692" w:rsidRDefault="008E0692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Stationary UEs 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REF _Ref528506671 \r \h </w:instrText>
            </w:r>
            <w:r w:rsidR="00CF65B3">
              <w:rPr>
                <w:sz w:val="20"/>
                <w:szCs w:val="20"/>
              </w:rPr>
              <w:instrText xml:space="preserve"> \* MERGEFORMAT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F25F7">
              <w:rPr>
                <w:sz w:val="20"/>
                <w:szCs w:val="20"/>
              </w:rPr>
              <w:t>[6]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253" w:type="dxa"/>
          </w:tcPr>
          <w:p w14:paraId="328D16D6" w14:textId="5D1B743C" w:rsidR="008E0692" w:rsidRPr="00ED78B2" w:rsidRDefault="00CF65B3" w:rsidP="003B27F3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Stationary </w:t>
            </w:r>
            <w:r w:rsidR="00B00C82">
              <w:rPr>
                <w:sz w:val="20"/>
                <w:szCs w:val="20"/>
              </w:rPr>
              <w:t>UEs</w:t>
            </w:r>
          </w:p>
        </w:tc>
        <w:tc>
          <w:tcPr>
            <w:tcW w:w="2022" w:type="dxa"/>
          </w:tcPr>
          <w:p w14:paraId="69B1E2B0" w14:textId="0F16DE84" w:rsidR="008E0692" w:rsidRPr="005F25F7" w:rsidRDefault="00434EE5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Both mobile and stationary UEs</w:t>
            </w:r>
          </w:p>
        </w:tc>
        <w:tc>
          <w:tcPr>
            <w:tcW w:w="1815" w:type="dxa"/>
          </w:tcPr>
          <w:p w14:paraId="685256B2" w14:textId="0D1D9755" w:rsidR="008E0692" w:rsidRPr="005F25F7" w:rsidRDefault="00434EE5" w:rsidP="003B27F3">
            <w:pPr>
              <w:pStyle w:val="BodyText"/>
              <w:rPr>
                <w:sz w:val="20"/>
                <w:szCs w:val="20"/>
                <w:lang w:val="en-US"/>
              </w:rPr>
            </w:pPr>
            <w:r w:rsidRPr="005F25F7">
              <w:rPr>
                <w:sz w:val="20"/>
                <w:szCs w:val="20"/>
                <w:lang w:val="en-US"/>
              </w:rPr>
              <w:t>Both mobile and stationary UEs</w:t>
            </w:r>
          </w:p>
        </w:tc>
      </w:tr>
    </w:tbl>
    <w:p w14:paraId="1B7AB498" w14:textId="6A277AE8" w:rsidR="003B27F3" w:rsidRPr="005F25F7" w:rsidRDefault="003572CB" w:rsidP="003B27F3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 xml:space="preserve"> </w:t>
      </w:r>
    </w:p>
    <w:p w14:paraId="16775DAA" w14:textId="3E160BC6" w:rsidR="004E2254" w:rsidRPr="005F25F7" w:rsidRDefault="00D67ED2" w:rsidP="004E2254">
      <w:pPr>
        <w:pStyle w:val="BodyText"/>
        <w:rPr>
          <w:sz w:val="20"/>
          <w:szCs w:val="20"/>
          <w:lang w:val="en-US"/>
        </w:rPr>
      </w:pPr>
      <w:r w:rsidRPr="005F25F7">
        <w:rPr>
          <w:sz w:val="20"/>
          <w:szCs w:val="20"/>
          <w:lang w:val="en-US"/>
        </w:rPr>
        <w:t>Given the evaluation above, i</w:t>
      </w:r>
      <w:r w:rsidR="004E2254" w:rsidRPr="005F25F7">
        <w:rPr>
          <w:sz w:val="20"/>
          <w:szCs w:val="20"/>
          <w:lang w:val="en-US"/>
        </w:rPr>
        <w:t>n our view, similar to the MO EDT, the scope of MT EDT should be transmission of DL data in Msg4, i.e., DL data in paging and DL data in</w:t>
      </w:r>
      <w:r w:rsidR="008B2E7B" w:rsidRPr="005F25F7">
        <w:rPr>
          <w:sz w:val="20"/>
          <w:szCs w:val="20"/>
          <w:lang w:val="en-US"/>
        </w:rPr>
        <w:t>/with</w:t>
      </w:r>
      <w:r w:rsidR="004E2254" w:rsidRPr="005F25F7">
        <w:rPr>
          <w:sz w:val="20"/>
          <w:szCs w:val="20"/>
          <w:lang w:val="en-US"/>
        </w:rPr>
        <w:t xml:space="preserve"> Msg2 should not be considered.</w:t>
      </w:r>
    </w:p>
    <w:p w14:paraId="7C51042B" w14:textId="05075CE3" w:rsidR="004E2254" w:rsidRPr="005F25F7" w:rsidRDefault="004E2254" w:rsidP="004E2254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bookmarkStart w:id="7" w:name="_Toc525888985"/>
      <w:bookmarkStart w:id="8" w:name="_Toc528898597"/>
      <w:r w:rsidRPr="005F25F7">
        <w:rPr>
          <w:sz w:val="20"/>
          <w:szCs w:val="20"/>
          <w:lang w:val="en-US"/>
        </w:rPr>
        <w:t xml:space="preserve">For MT EDT, DL data </w:t>
      </w:r>
      <w:r w:rsidR="0026656A">
        <w:rPr>
          <w:sz w:val="20"/>
          <w:szCs w:val="20"/>
          <w:lang w:val="en-US"/>
        </w:rPr>
        <w:t>are transmitted in</w:t>
      </w:r>
      <w:r w:rsidRPr="005F25F7">
        <w:rPr>
          <w:sz w:val="20"/>
          <w:szCs w:val="20"/>
          <w:lang w:val="en-US"/>
        </w:rPr>
        <w:t xml:space="preserve"> in Msg4 for both UP and CP </w:t>
      </w:r>
      <w:proofErr w:type="spellStart"/>
      <w:r w:rsidRPr="005F25F7">
        <w:rPr>
          <w:sz w:val="20"/>
          <w:szCs w:val="20"/>
          <w:lang w:val="en-US"/>
        </w:rPr>
        <w:t>CIoT</w:t>
      </w:r>
      <w:proofErr w:type="spellEnd"/>
      <w:r w:rsidRPr="005F25F7">
        <w:rPr>
          <w:sz w:val="20"/>
          <w:szCs w:val="20"/>
          <w:lang w:val="en-US"/>
        </w:rPr>
        <w:t xml:space="preserve"> Optimizations. DL data transmission before Msg4 is excluded.</w:t>
      </w:r>
      <w:bookmarkEnd w:id="7"/>
      <w:bookmarkEnd w:id="8"/>
    </w:p>
    <w:p w14:paraId="514A6D1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A2DE7E" w14:textId="77777777" w:rsidR="006E1C82" w:rsidRPr="00DF3EE5" w:rsidRDefault="008E065E" w:rsidP="006E1C82">
      <w:pPr>
        <w:pStyle w:val="BodyText"/>
        <w:rPr>
          <w:sz w:val="20"/>
          <w:szCs w:val="20"/>
          <w:lang w:val="en-US"/>
        </w:rPr>
      </w:pPr>
      <w:r w:rsidRPr="00DF3EE5">
        <w:rPr>
          <w:sz w:val="20"/>
          <w:szCs w:val="20"/>
          <w:lang w:val="en-US"/>
        </w:rPr>
        <w:t xml:space="preserve">Based on the discussion in </w:t>
      </w:r>
      <w:r w:rsidR="007729A2" w:rsidRPr="00DF3EE5">
        <w:rPr>
          <w:sz w:val="20"/>
          <w:szCs w:val="20"/>
          <w:lang w:val="en-US"/>
        </w:rPr>
        <w:t xml:space="preserve">the previous </w:t>
      </w:r>
      <w:r w:rsidRPr="00DF3EE5">
        <w:rPr>
          <w:sz w:val="20"/>
          <w:szCs w:val="20"/>
          <w:lang w:val="en-US"/>
        </w:rPr>
        <w:t>section</w:t>
      </w:r>
      <w:r w:rsidR="007729A2" w:rsidRPr="00DF3EE5">
        <w:rPr>
          <w:sz w:val="20"/>
          <w:szCs w:val="20"/>
          <w:lang w:val="en-US"/>
        </w:rPr>
        <w:t>s</w:t>
      </w:r>
      <w:r w:rsidRPr="00DF3EE5">
        <w:rPr>
          <w:sz w:val="20"/>
          <w:szCs w:val="20"/>
          <w:lang w:val="en-US"/>
        </w:rPr>
        <w:t xml:space="preserve"> we propose the following:</w:t>
      </w:r>
    </w:p>
    <w:p w14:paraId="00274300" w14:textId="4E7A7013" w:rsidR="005F25F7" w:rsidRPr="00DF3EE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  <w:lang w:eastAsia="sv-SE"/>
        </w:rPr>
      </w:pPr>
      <w:r w:rsidRPr="00DF3EE5">
        <w:rPr>
          <w:b w:val="0"/>
          <w:bCs/>
          <w:sz w:val="20"/>
          <w:szCs w:val="20"/>
        </w:rPr>
        <w:fldChar w:fldCharType="begin"/>
      </w:r>
      <w:r w:rsidRPr="00DF3EE5">
        <w:rPr>
          <w:b w:val="0"/>
          <w:bCs/>
          <w:sz w:val="20"/>
          <w:szCs w:val="20"/>
        </w:rPr>
        <w:instrText xml:space="preserve"> TOC \n \h \z \t "Proposal" \c </w:instrText>
      </w:r>
      <w:r w:rsidRPr="00DF3EE5">
        <w:rPr>
          <w:b w:val="0"/>
          <w:bCs/>
          <w:sz w:val="20"/>
          <w:szCs w:val="20"/>
        </w:rPr>
        <w:fldChar w:fldCharType="separate"/>
      </w:r>
      <w:hyperlink w:anchor="_Toc528898595" w:history="1">
        <w:r w:rsidR="005F25F7" w:rsidRPr="00DF3EE5">
          <w:rPr>
            <w:rStyle w:val="Hyperlink"/>
            <w:rFonts w:cs="Arial"/>
            <w:noProof/>
            <w:sz w:val="20"/>
            <w:szCs w:val="20"/>
            <w:lang w:val="en-US"/>
          </w:rPr>
          <w:t>Proposal 1</w:t>
        </w:r>
        <w:r w:rsidR="005F25F7" w:rsidRPr="00DF3EE5">
          <w:rPr>
            <w:rFonts w:asciiTheme="minorHAnsi" w:eastAsiaTheme="minorEastAsia" w:hAnsiTheme="minorHAnsi"/>
            <w:b w:val="0"/>
            <w:noProof/>
            <w:sz w:val="20"/>
            <w:szCs w:val="20"/>
            <w:lang w:eastAsia="sv-SE"/>
          </w:rPr>
          <w:tab/>
        </w:r>
        <w:r w:rsidR="005F25F7" w:rsidRPr="00DF3EE5">
          <w:rPr>
            <w:rStyle w:val="Hyperlink"/>
            <w:noProof/>
            <w:sz w:val="20"/>
            <w:szCs w:val="20"/>
            <w:lang w:val="en-US"/>
          </w:rPr>
          <w:t>RAN2 should discuss MT EDT options considering at least battery life, resource efficiency, security, reliability, impact on core network aspects.</w:t>
        </w:r>
      </w:hyperlink>
    </w:p>
    <w:p w14:paraId="7D420DC5" w14:textId="56ECE6C3" w:rsidR="005F25F7" w:rsidRPr="00DF3EE5" w:rsidRDefault="002D73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  <w:lang w:eastAsia="sv-SE"/>
        </w:rPr>
      </w:pPr>
      <w:hyperlink w:anchor="_Toc528898596" w:history="1">
        <w:r w:rsidR="005F25F7" w:rsidRPr="00DF3EE5">
          <w:rPr>
            <w:rStyle w:val="Hyperlink"/>
            <w:rFonts w:cs="Arial"/>
            <w:noProof/>
            <w:sz w:val="20"/>
            <w:szCs w:val="20"/>
            <w:lang w:val="en-US"/>
          </w:rPr>
          <w:t>Proposal 2</w:t>
        </w:r>
        <w:r w:rsidR="005F25F7" w:rsidRPr="00DF3EE5">
          <w:rPr>
            <w:rFonts w:asciiTheme="minorHAnsi" w:eastAsiaTheme="minorEastAsia" w:hAnsiTheme="minorHAnsi"/>
            <w:b w:val="0"/>
            <w:noProof/>
            <w:sz w:val="20"/>
            <w:szCs w:val="20"/>
            <w:lang w:eastAsia="sv-SE"/>
          </w:rPr>
          <w:tab/>
        </w:r>
        <w:r w:rsidR="005F25F7" w:rsidRPr="00DF3EE5">
          <w:rPr>
            <w:rStyle w:val="Hyperlink"/>
            <w:noProof/>
            <w:sz w:val="20"/>
            <w:szCs w:val="20"/>
            <w:lang w:val="en-US"/>
          </w:rPr>
          <w:t>MT EDT should support security and reliability for DL data transmission.</w:t>
        </w:r>
      </w:hyperlink>
    </w:p>
    <w:p w14:paraId="6A17364D" w14:textId="7BFA9610" w:rsidR="005F25F7" w:rsidRPr="00DF3EE5" w:rsidRDefault="002D73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  <w:lang w:eastAsia="sv-SE"/>
        </w:rPr>
      </w:pPr>
      <w:hyperlink w:anchor="_Toc528898597" w:history="1">
        <w:r w:rsidR="005F25F7" w:rsidRPr="00DF3EE5">
          <w:rPr>
            <w:rStyle w:val="Hyperlink"/>
            <w:rFonts w:cs="Arial"/>
            <w:noProof/>
            <w:sz w:val="20"/>
            <w:szCs w:val="20"/>
            <w:lang w:val="en-US"/>
          </w:rPr>
          <w:t>Proposal 3</w:t>
        </w:r>
        <w:r w:rsidR="005F25F7" w:rsidRPr="00DF3EE5">
          <w:rPr>
            <w:rFonts w:asciiTheme="minorHAnsi" w:eastAsiaTheme="minorEastAsia" w:hAnsiTheme="minorHAnsi"/>
            <w:b w:val="0"/>
            <w:noProof/>
            <w:sz w:val="20"/>
            <w:szCs w:val="20"/>
            <w:lang w:eastAsia="sv-SE"/>
          </w:rPr>
          <w:tab/>
        </w:r>
        <w:r w:rsidR="005F25F7" w:rsidRPr="00DF3EE5">
          <w:rPr>
            <w:rStyle w:val="Hyperlink"/>
            <w:noProof/>
            <w:sz w:val="20"/>
            <w:szCs w:val="20"/>
            <w:lang w:val="en-US"/>
          </w:rPr>
          <w:t>For MT EDT, DL data are transmitted in in Msg4 for both UP and CP CIoT Optimizations. DL data transmission before Msg4 is excluded.</w:t>
        </w:r>
      </w:hyperlink>
    </w:p>
    <w:p w14:paraId="67C80AB7" w14:textId="4E48D2BA" w:rsidR="00C01F33" w:rsidRPr="00CE0424" w:rsidRDefault="006E1C82" w:rsidP="00ED4636">
      <w:pPr>
        <w:pStyle w:val="BodyText"/>
      </w:pPr>
      <w:r w:rsidRPr="00DF3EE5">
        <w:rPr>
          <w:b/>
          <w:bCs/>
          <w:sz w:val="20"/>
          <w:szCs w:val="20"/>
        </w:rPr>
        <w:fldChar w:fldCharType="end"/>
      </w:r>
    </w:p>
    <w:p w14:paraId="004FF4E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0AA8E942" w14:textId="77777777" w:rsidR="0095638D" w:rsidRPr="005F25F7" w:rsidRDefault="0095638D" w:rsidP="0095638D">
      <w:pPr>
        <w:pStyle w:val="Reference"/>
        <w:rPr>
          <w:lang w:val="en-US"/>
        </w:rPr>
      </w:pPr>
      <w:bookmarkStart w:id="10" w:name="_Ref527643683"/>
      <w:bookmarkStart w:id="11" w:name="_Ref527643528"/>
      <w:bookmarkStart w:id="12" w:name="_Ref525839062"/>
      <w:bookmarkStart w:id="13" w:name="_Ref524609457"/>
      <w:bookmarkStart w:id="14" w:name="_Ref513739289"/>
      <w:bookmarkStart w:id="15" w:name="_Ref174151459"/>
      <w:bookmarkStart w:id="16" w:name="_Ref189809556"/>
      <w:r w:rsidRPr="005F25F7">
        <w:rPr>
          <w:lang w:val="en-US"/>
        </w:rPr>
        <w:t>RP-181878, “Revised WID: Additional MTC enhancements for LTE”, RAN#80, June 2018</w:t>
      </w:r>
      <w:bookmarkEnd w:id="10"/>
    </w:p>
    <w:p w14:paraId="0D094CA4" w14:textId="77777777" w:rsidR="0095638D" w:rsidRPr="005F25F7" w:rsidRDefault="0095638D" w:rsidP="0095638D">
      <w:pPr>
        <w:pStyle w:val="Reference"/>
        <w:rPr>
          <w:lang w:val="en-US"/>
        </w:rPr>
      </w:pPr>
      <w:bookmarkStart w:id="17" w:name="_Ref527643692"/>
      <w:r w:rsidRPr="005F25F7">
        <w:rPr>
          <w:lang w:val="en-US"/>
        </w:rPr>
        <w:t>RP-181674, “WID revision: Additional enhancements for NB-IoT”, RAN#80, June 2018</w:t>
      </w:r>
      <w:bookmarkEnd w:id="17"/>
    </w:p>
    <w:p w14:paraId="274604C0" w14:textId="2720E9F7" w:rsidR="00EA060C" w:rsidRPr="005F25F7" w:rsidRDefault="00EA060C" w:rsidP="00606615">
      <w:pPr>
        <w:pStyle w:val="Reference"/>
        <w:rPr>
          <w:lang w:val="en-US"/>
        </w:rPr>
      </w:pPr>
      <w:bookmarkStart w:id="18" w:name="_Ref527643660"/>
      <w:r w:rsidRPr="005F25F7">
        <w:rPr>
          <w:lang w:val="en-US"/>
        </w:rPr>
        <w:t>R2-1815744, “RAN2 agreements for Rel-16 NB-IoT and MTC after RAN2-103bis”, RAN2#103bis, October 2018</w:t>
      </w:r>
      <w:bookmarkEnd w:id="18"/>
    </w:p>
    <w:p w14:paraId="7360E0EF" w14:textId="51441FDC" w:rsidR="005A061C" w:rsidRPr="005F25F7" w:rsidRDefault="005A061C" w:rsidP="00C03496">
      <w:pPr>
        <w:pStyle w:val="Reference"/>
        <w:rPr>
          <w:lang w:val="en-US"/>
        </w:rPr>
      </w:pPr>
      <w:bookmarkStart w:id="19" w:name="_Ref528497914"/>
      <w:bookmarkEnd w:id="11"/>
      <w:r w:rsidRPr="005F25F7">
        <w:rPr>
          <w:lang w:val="en-US"/>
        </w:rPr>
        <w:t>R2-</w:t>
      </w:r>
      <w:r w:rsidR="00C03496" w:rsidRPr="005F25F7">
        <w:rPr>
          <w:lang w:val="en-US"/>
        </w:rPr>
        <w:t>1816634</w:t>
      </w:r>
      <w:r w:rsidRPr="005F25F7">
        <w:rPr>
          <w:lang w:val="en-US"/>
        </w:rPr>
        <w:t>, “Mobile-terminated early data transmission”, source Ericsson, RAN2#104, November 2018</w:t>
      </w:r>
      <w:bookmarkEnd w:id="19"/>
    </w:p>
    <w:p w14:paraId="2F713D32" w14:textId="795259B2" w:rsidR="00991603" w:rsidRPr="005F25F7" w:rsidRDefault="00991603" w:rsidP="00991603">
      <w:pPr>
        <w:pStyle w:val="Reference"/>
        <w:rPr>
          <w:lang w:val="en-US"/>
        </w:rPr>
      </w:pPr>
      <w:bookmarkStart w:id="20" w:name="_Ref528506284"/>
      <w:bookmarkStart w:id="21" w:name="_Ref525846379"/>
      <w:bookmarkEnd w:id="12"/>
      <w:r w:rsidRPr="005F25F7">
        <w:rPr>
          <w:lang w:val="en-US"/>
        </w:rPr>
        <w:t xml:space="preserve">R2-1814037, “MT-initiated EDT”, source Qualcomm, </w:t>
      </w:r>
      <w:r w:rsidR="00595A5E" w:rsidRPr="005F25F7">
        <w:rPr>
          <w:lang w:val="en-US"/>
        </w:rPr>
        <w:t xml:space="preserve">RAN2#103bis, </w:t>
      </w:r>
      <w:r w:rsidRPr="005F25F7">
        <w:rPr>
          <w:lang w:val="en-US"/>
        </w:rPr>
        <w:t>October 2018</w:t>
      </w:r>
      <w:bookmarkEnd w:id="20"/>
    </w:p>
    <w:bookmarkStart w:id="22" w:name="_Ref528506671"/>
    <w:p w14:paraId="4178E85E" w14:textId="2757D005" w:rsidR="00DF2EF2" w:rsidRPr="005F25F7" w:rsidRDefault="00DF2EF2" w:rsidP="00595A5E">
      <w:pPr>
        <w:pStyle w:val="Reference"/>
        <w:rPr>
          <w:lang w:val="en-US"/>
        </w:rPr>
      </w:pPr>
      <w:r w:rsidRPr="00DF483A">
        <w:fldChar w:fldCharType="begin"/>
      </w:r>
      <w:r w:rsidRPr="005F25F7">
        <w:rPr>
          <w:lang w:val="en-US"/>
        </w:rPr>
        <w:instrText xml:space="preserve"> HYPERLINK "http://www.3gpp.org/ftp/TSG_RAN/WG2_RL2/TSGR2_102/Docs/R2-1807849.zip" \h </w:instrText>
      </w:r>
      <w:r w:rsidRPr="00DF483A">
        <w:fldChar w:fldCharType="separate"/>
      </w:r>
      <w:r w:rsidRPr="005F25F7">
        <w:rPr>
          <w:lang w:val="en-US"/>
        </w:rPr>
        <w:t>R2-</w:t>
      </w:r>
      <w:r w:rsidR="00595A5E" w:rsidRPr="005F25F7">
        <w:rPr>
          <w:lang w:val="en-US"/>
        </w:rPr>
        <w:t>1813914</w:t>
      </w:r>
      <w:r w:rsidRPr="00DF483A">
        <w:fldChar w:fldCharType="end"/>
      </w:r>
      <w:r w:rsidRPr="005F25F7">
        <w:rPr>
          <w:lang w:val="en-US"/>
        </w:rPr>
        <w:t>, “Early DL data transmission”, source Huawei</w:t>
      </w:r>
      <w:bookmarkEnd w:id="13"/>
      <w:bookmarkEnd w:id="21"/>
      <w:r w:rsidRPr="005F25F7">
        <w:rPr>
          <w:lang w:val="en-US"/>
        </w:rPr>
        <w:t>, RAN2#10</w:t>
      </w:r>
      <w:r w:rsidR="00595A5E" w:rsidRPr="005F25F7">
        <w:rPr>
          <w:lang w:val="en-US"/>
        </w:rPr>
        <w:t>3bis</w:t>
      </w:r>
      <w:r w:rsidRPr="005F25F7">
        <w:rPr>
          <w:lang w:val="en-US"/>
        </w:rPr>
        <w:t>,</w:t>
      </w:r>
      <w:r w:rsidR="006335FF" w:rsidRPr="005F25F7">
        <w:rPr>
          <w:lang w:val="en-US"/>
        </w:rPr>
        <w:t xml:space="preserve"> </w:t>
      </w:r>
      <w:r w:rsidR="00595A5E" w:rsidRPr="005F25F7">
        <w:rPr>
          <w:lang w:val="en-US"/>
        </w:rPr>
        <w:t>October</w:t>
      </w:r>
      <w:r w:rsidR="006335FF" w:rsidRPr="005F25F7">
        <w:rPr>
          <w:lang w:val="en-US"/>
        </w:rPr>
        <w:t xml:space="preserve"> 2018</w:t>
      </w:r>
      <w:bookmarkEnd w:id="22"/>
    </w:p>
    <w:p w14:paraId="409B1CA3" w14:textId="43B335FA" w:rsidR="00242D93" w:rsidRPr="005F25F7" w:rsidRDefault="00242D93" w:rsidP="0025306C">
      <w:pPr>
        <w:pStyle w:val="Reference"/>
        <w:rPr>
          <w:lang w:val="en-US"/>
        </w:rPr>
      </w:pPr>
      <w:bookmarkStart w:id="23" w:name="_Ref525846530"/>
      <w:r w:rsidRPr="005F25F7">
        <w:rPr>
          <w:lang w:val="en-US"/>
        </w:rPr>
        <w:t>R2-</w:t>
      </w:r>
      <w:r w:rsidR="0025306C" w:rsidRPr="005F25F7">
        <w:rPr>
          <w:lang w:val="en-US"/>
        </w:rPr>
        <w:t xml:space="preserve"> 1814340</w:t>
      </w:r>
      <w:r w:rsidRPr="005F25F7">
        <w:rPr>
          <w:lang w:val="en-US"/>
        </w:rPr>
        <w:t>, “Mobile-terminated early data transmission”, source Ericsson, RAN2#103bis, October 2018</w:t>
      </w:r>
    </w:p>
    <w:p w14:paraId="450E646A" w14:textId="3D872DDD" w:rsidR="00C73BDE" w:rsidRPr="005F25F7" w:rsidRDefault="00C73BDE" w:rsidP="00C03496">
      <w:pPr>
        <w:pStyle w:val="Reference"/>
        <w:rPr>
          <w:lang w:val="en-US"/>
        </w:rPr>
      </w:pPr>
      <w:bookmarkStart w:id="24" w:name="_Ref528581856"/>
      <w:r w:rsidRPr="005F25F7">
        <w:rPr>
          <w:lang w:val="en-US"/>
        </w:rPr>
        <w:t>R2-</w:t>
      </w:r>
      <w:r w:rsidR="00C03496" w:rsidRPr="005F25F7">
        <w:rPr>
          <w:lang w:val="en-US"/>
        </w:rPr>
        <w:t>1816629</w:t>
      </w:r>
      <w:r w:rsidRPr="005F25F7">
        <w:rPr>
          <w:lang w:val="en-US"/>
        </w:rPr>
        <w:t>, “Reliable transport of user data in CP-EDT”, source Ericsson, RAN2#104, November 2018</w:t>
      </w:r>
      <w:bookmarkEnd w:id="24"/>
    </w:p>
    <w:p w14:paraId="5677245B" w14:textId="7BDCB879" w:rsidR="00DF2EF2" w:rsidRPr="005F25F7" w:rsidRDefault="002D734F" w:rsidP="00C73BDE">
      <w:pPr>
        <w:pStyle w:val="Reference"/>
        <w:rPr>
          <w:lang w:val="en-US"/>
        </w:rPr>
      </w:pPr>
      <w:hyperlink r:id="rId12" w:history="1">
        <w:r w:rsidR="00DF2EF2" w:rsidRPr="005F25F7">
          <w:rPr>
            <w:lang w:val="en-US"/>
          </w:rPr>
          <w:t>R2-1712940</w:t>
        </w:r>
      </w:hyperlink>
      <w:r w:rsidR="00DF2EF2" w:rsidRPr="005F25F7">
        <w:rPr>
          <w:lang w:val="en-US"/>
        </w:rPr>
        <w:t>, “</w:t>
      </w:r>
      <w:hyperlink r:id="rId13" w:history="1">
        <w:r w:rsidR="00DF2EF2" w:rsidRPr="005F25F7">
          <w:rPr>
            <w:lang w:val="en-US"/>
          </w:rPr>
          <w:t>Network initiated early UL data transmission</w:t>
        </w:r>
      </w:hyperlink>
      <w:r w:rsidR="00DF2EF2" w:rsidRPr="005F25F7">
        <w:rPr>
          <w:lang w:val="en-US"/>
        </w:rPr>
        <w:t>”</w:t>
      </w:r>
      <w:r w:rsidR="006335FF" w:rsidRPr="005F25F7">
        <w:rPr>
          <w:lang w:val="en-US"/>
        </w:rPr>
        <w:t>, source Nokia</w:t>
      </w:r>
      <w:r w:rsidR="00DF2EF2" w:rsidRPr="005F25F7">
        <w:rPr>
          <w:lang w:val="en-US"/>
        </w:rPr>
        <w:t>, RAN2#102</w:t>
      </w:r>
      <w:bookmarkEnd w:id="23"/>
      <w:r w:rsidR="006335FF" w:rsidRPr="005F25F7">
        <w:rPr>
          <w:lang w:val="en-US"/>
        </w:rPr>
        <w:t>, May 2018</w:t>
      </w:r>
    </w:p>
    <w:bookmarkStart w:id="25" w:name="_Ref524614028"/>
    <w:p w14:paraId="33BA9877" w14:textId="5D9DEA33" w:rsidR="00DF2EF2" w:rsidRPr="005F25F7" w:rsidRDefault="00DF2EF2" w:rsidP="00DF2EF2">
      <w:pPr>
        <w:pStyle w:val="Reference"/>
        <w:rPr>
          <w:lang w:val="en-US"/>
        </w:rPr>
      </w:pPr>
      <w:r>
        <w:fldChar w:fldCharType="begin"/>
      </w:r>
      <w:r w:rsidRPr="005F25F7">
        <w:rPr>
          <w:lang w:val="en-US"/>
        </w:rPr>
        <w:instrText xml:space="preserve"> HYPERLINK "http://www.3gpp.org/ftp/TSG_RAN/WG2_RL2/TSGR2_101/Docs/R2-1803143.zip" \h </w:instrText>
      </w:r>
      <w:r>
        <w:fldChar w:fldCharType="separate"/>
      </w:r>
      <w:r w:rsidRPr="005F25F7">
        <w:rPr>
          <w:lang w:val="en-US"/>
        </w:rPr>
        <w:t>R2-1805915</w:t>
      </w:r>
      <w:r>
        <w:fldChar w:fldCharType="end"/>
      </w:r>
      <w:r w:rsidRPr="005F25F7">
        <w:rPr>
          <w:lang w:val="en-US"/>
        </w:rPr>
        <w:t>, “EDT MT scenarios”, source LG Electronics</w:t>
      </w:r>
      <w:bookmarkEnd w:id="25"/>
      <w:r w:rsidR="006335FF" w:rsidRPr="005F25F7">
        <w:rPr>
          <w:lang w:val="en-US"/>
        </w:rPr>
        <w:t>, RAN2#101bis, April 2018</w:t>
      </w:r>
    </w:p>
    <w:bookmarkStart w:id="26" w:name="_Ref524615016"/>
    <w:p w14:paraId="1877EC2B" w14:textId="2994E119" w:rsidR="00DF2EF2" w:rsidRPr="005F25F7" w:rsidRDefault="00DF2EF2" w:rsidP="00DF2EF2">
      <w:pPr>
        <w:pStyle w:val="Reference"/>
        <w:rPr>
          <w:lang w:val="en-US"/>
        </w:rPr>
      </w:pPr>
      <w:r>
        <w:fldChar w:fldCharType="begin"/>
      </w:r>
      <w:r w:rsidRPr="005F25F7">
        <w:rPr>
          <w:lang w:val="en-US"/>
        </w:rPr>
        <w:instrText xml:space="preserve"> HYPERLINK "http://www.3gpp.org/ftp/tsg_ran/WG2_RL2/TSGR2_103/Docs/R2-1811885.zip" \h </w:instrText>
      </w:r>
      <w:r>
        <w:fldChar w:fldCharType="separate"/>
      </w:r>
      <w:r w:rsidRPr="005F25F7">
        <w:rPr>
          <w:lang w:val="en-US"/>
        </w:rPr>
        <w:t>R2-1811885</w:t>
      </w:r>
      <w:r>
        <w:fldChar w:fldCharType="end"/>
      </w:r>
      <w:r w:rsidRPr="005F25F7">
        <w:rPr>
          <w:lang w:val="en-US"/>
        </w:rPr>
        <w:t>, “</w:t>
      </w:r>
      <w:hyperlink r:id="rId14">
        <w:r w:rsidRPr="005F25F7">
          <w:rPr>
            <w:lang w:val="en-US"/>
          </w:rPr>
          <w:t>Mobile terminated early data transmission</w:t>
        </w:r>
      </w:hyperlink>
      <w:r w:rsidRPr="005F25F7">
        <w:rPr>
          <w:lang w:val="en-US"/>
        </w:rPr>
        <w:t>”</w:t>
      </w:r>
      <w:r w:rsidR="006335FF" w:rsidRPr="005F25F7">
        <w:rPr>
          <w:lang w:val="en-US"/>
        </w:rPr>
        <w:t>, source III</w:t>
      </w:r>
      <w:r w:rsidRPr="005F25F7">
        <w:rPr>
          <w:lang w:val="en-US"/>
        </w:rPr>
        <w:t>, RAN2#103</w:t>
      </w:r>
      <w:bookmarkEnd w:id="26"/>
      <w:r w:rsidR="006335FF" w:rsidRPr="005F25F7">
        <w:rPr>
          <w:lang w:val="en-US"/>
        </w:rPr>
        <w:t>, August 2018</w:t>
      </w:r>
    </w:p>
    <w:p w14:paraId="4BABE66B" w14:textId="6A14266C" w:rsidR="00DF2EF2" w:rsidRPr="005F25F7" w:rsidRDefault="00DF2EF2" w:rsidP="00DF2EF2">
      <w:pPr>
        <w:pStyle w:val="Reference"/>
        <w:rPr>
          <w:lang w:val="en-US"/>
        </w:rPr>
      </w:pPr>
      <w:bookmarkStart w:id="27" w:name="_Ref524713525"/>
      <w:r w:rsidRPr="005F25F7">
        <w:rPr>
          <w:lang w:val="en-US"/>
        </w:rPr>
        <w:t>R2-1805177, “Remaining issues on early data transmission”, source Ericsson</w:t>
      </w:r>
      <w:bookmarkEnd w:id="27"/>
      <w:r w:rsidR="006335FF" w:rsidRPr="005F25F7">
        <w:rPr>
          <w:lang w:val="en-US"/>
        </w:rPr>
        <w:t>, RAN2#102, May 2018</w:t>
      </w:r>
    </w:p>
    <w:p w14:paraId="42E785A2" w14:textId="1A9F5CED" w:rsidR="003A7EF3" w:rsidRPr="005F25F7" w:rsidRDefault="00DF2EF2" w:rsidP="005F25F7">
      <w:pPr>
        <w:pStyle w:val="Reference"/>
        <w:rPr>
          <w:lang w:val="en-US"/>
        </w:rPr>
      </w:pPr>
      <w:bookmarkStart w:id="28" w:name="_Ref518495387"/>
      <w:bookmarkEnd w:id="14"/>
      <w:r w:rsidRPr="005F25F7">
        <w:rPr>
          <w:lang w:val="en-US"/>
        </w:rPr>
        <w:t xml:space="preserve">S2-185713, “Introducing Early Data Transmission for Control Plane </w:t>
      </w:r>
      <w:proofErr w:type="spellStart"/>
      <w:r w:rsidRPr="005F25F7">
        <w:rPr>
          <w:lang w:val="en-US"/>
        </w:rPr>
        <w:t>CIoT</w:t>
      </w:r>
      <w:proofErr w:type="spellEnd"/>
      <w:r w:rsidRPr="005F25F7">
        <w:rPr>
          <w:lang w:val="en-US"/>
        </w:rPr>
        <w:t xml:space="preserve"> EPS optimization”, source Qualcomm Incorporated, Huawei, </w:t>
      </w:r>
      <w:proofErr w:type="spellStart"/>
      <w:r w:rsidRPr="005F25F7">
        <w:rPr>
          <w:lang w:val="en-US"/>
        </w:rPr>
        <w:t>HiSilicon</w:t>
      </w:r>
      <w:bookmarkEnd w:id="28"/>
      <w:proofErr w:type="spellEnd"/>
      <w:r w:rsidR="000533D5" w:rsidRPr="005F25F7">
        <w:rPr>
          <w:lang w:val="en-US"/>
        </w:rPr>
        <w:t>, SA2#127bis, May 2018</w:t>
      </w:r>
      <w:bookmarkEnd w:id="15"/>
      <w:bookmarkEnd w:id="16"/>
    </w:p>
    <w:sectPr w:rsidR="003A7EF3" w:rsidRPr="005F25F7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0E393" w14:textId="77777777" w:rsidR="002D734F" w:rsidRDefault="002D734F">
      <w:r>
        <w:separator/>
      </w:r>
    </w:p>
  </w:endnote>
  <w:endnote w:type="continuationSeparator" w:id="0">
    <w:p w14:paraId="2C74F13A" w14:textId="77777777" w:rsidR="002D734F" w:rsidRDefault="002D734F">
      <w:r>
        <w:continuationSeparator/>
      </w:r>
    </w:p>
  </w:endnote>
  <w:endnote w:type="continuationNotice" w:id="1">
    <w:p w14:paraId="2EF2B1B3" w14:textId="77777777" w:rsidR="002D734F" w:rsidRDefault="002D7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7492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16306" w14:textId="77777777" w:rsidR="002D734F" w:rsidRDefault="002D734F">
      <w:r>
        <w:separator/>
      </w:r>
    </w:p>
  </w:footnote>
  <w:footnote w:type="continuationSeparator" w:id="0">
    <w:p w14:paraId="0E9DDF0B" w14:textId="77777777" w:rsidR="002D734F" w:rsidRDefault="002D734F">
      <w:r>
        <w:continuationSeparator/>
      </w:r>
    </w:p>
  </w:footnote>
  <w:footnote w:type="continuationNotice" w:id="1">
    <w:p w14:paraId="7B307EF6" w14:textId="77777777" w:rsidR="002D734F" w:rsidRDefault="002D7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1F8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ED623C"/>
    <w:multiLevelType w:val="hybridMultilevel"/>
    <w:tmpl w:val="3AC049D2"/>
    <w:lvl w:ilvl="0" w:tplc="4D505B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3A61F2"/>
    <w:multiLevelType w:val="hybridMultilevel"/>
    <w:tmpl w:val="9F260F54"/>
    <w:lvl w:ilvl="0" w:tplc="5CAA69C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65FD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B94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89FC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25C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064B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272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CD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E42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EE71D77"/>
    <w:multiLevelType w:val="hybridMultilevel"/>
    <w:tmpl w:val="1E2A8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A95623"/>
    <w:multiLevelType w:val="hybridMultilevel"/>
    <w:tmpl w:val="AF10796E"/>
    <w:lvl w:ilvl="0" w:tplc="09F20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0B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7CC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8CD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A02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5CD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0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A67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C8A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5"/>
  </w:num>
  <w:num w:numId="20">
    <w:abstractNumId w:val="26"/>
  </w:num>
  <w:num w:numId="21">
    <w:abstractNumId w:val="12"/>
  </w:num>
  <w:num w:numId="22">
    <w:abstractNumId w:val="24"/>
  </w:num>
  <w:num w:numId="23">
    <w:abstractNumId w:val="4"/>
  </w:num>
  <w:num w:numId="24">
    <w:abstractNumId w:val="23"/>
  </w:num>
  <w:num w:numId="25">
    <w:abstractNumId w:val="6"/>
  </w:num>
  <w:num w:numId="26">
    <w:abstractNumId w:val="22"/>
  </w:num>
  <w:num w:numId="27">
    <w:abstractNumId w:val="25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56A"/>
    <w:rsid w:val="000006E1"/>
    <w:rsid w:val="00002A37"/>
    <w:rsid w:val="0000402D"/>
    <w:rsid w:val="0000564C"/>
    <w:rsid w:val="00006446"/>
    <w:rsid w:val="00006896"/>
    <w:rsid w:val="000070C9"/>
    <w:rsid w:val="00007CDC"/>
    <w:rsid w:val="00011B28"/>
    <w:rsid w:val="000124A3"/>
    <w:rsid w:val="000129F6"/>
    <w:rsid w:val="00015D15"/>
    <w:rsid w:val="0002564D"/>
    <w:rsid w:val="00025ECA"/>
    <w:rsid w:val="0002656F"/>
    <w:rsid w:val="000325B8"/>
    <w:rsid w:val="00034C15"/>
    <w:rsid w:val="00036BA1"/>
    <w:rsid w:val="000422E2"/>
    <w:rsid w:val="00042F22"/>
    <w:rsid w:val="000444EF"/>
    <w:rsid w:val="00052A07"/>
    <w:rsid w:val="000533D5"/>
    <w:rsid w:val="000534E3"/>
    <w:rsid w:val="0005606A"/>
    <w:rsid w:val="00057117"/>
    <w:rsid w:val="000607DB"/>
    <w:rsid w:val="000616E7"/>
    <w:rsid w:val="0006487E"/>
    <w:rsid w:val="00065E1A"/>
    <w:rsid w:val="00065FA7"/>
    <w:rsid w:val="00066CC0"/>
    <w:rsid w:val="00077E5F"/>
    <w:rsid w:val="0008036A"/>
    <w:rsid w:val="00081AE6"/>
    <w:rsid w:val="00083750"/>
    <w:rsid w:val="000855EB"/>
    <w:rsid w:val="00085B52"/>
    <w:rsid w:val="000866F2"/>
    <w:rsid w:val="0009009F"/>
    <w:rsid w:val="00091239"/>
    <w:rsid w:val="00091557"/>
    <w:rsid w:val="000924C1"/>
    <w:rsid w:val="000924F0"/>
    <w:rsid w:val="00093474"/>
    <w:rsid w:val="0009510F"/>
    <w:rsid w:val="000A01D6"/>
    <w:rsid w:val="000A18C3"/>
    <w:rsid w:val="000A1B7B"/>
    <w:rsid w:val="000A3AFB"/>
    <w:rsid w:val="000A56F2"/>
    <w:rsid w:val="000B2719"/>
    <w:rsid w:val="000B3A8F"/>
    <w:rsid w:val="000B4AB9"/>
    <w:rsid w:val="000B58C3"/>
    <w:rsid w:val="000B61E9"/>
    <w:rsid w:val="000B748C"/>
    <w:rsid w:val="000C165A"/>
    <w:rsid w:val="000C1E21"/>
    <w:rsid w:val="000C2E19"/>
    <w:rsid w:val="000C538A"/>
    <w:rsid w:val="000C7874"/>
    <w:rsid w:val="000D0D07"/>
    <w:rsid w:val="000D33A9"/>
    <w:rsid w:val="000D4797"/>
    <w:rsid w:val="000D48C5"/>
    <w:rsid w:val="000D737A"/>
    <w:rsid w:val="000E0527"/>
    <w:rsid w:val="000E13B5"/>
    <w:rsid w:val="000E1611"/>
    <w:rsid w:val="000E1E92"/>
    <w:rsid w:val="000F06D6"/>
    <w:rsid w:val="000F0EB1"/>
    <w:rsid w:val="000F1106"/>
    <w:rsid w:val="000F224B"/>
    <w:rsid w:val="000F3BE9"/>
    <w:rsid w:val="000F3F6C"/>
    <w:rsid w:val="000F6DF3"/>
    <w:rsid w:val="000F79DE"/>
    <w:rsid w:val="000F7DF6"/>
    <w:rsid w:val="001005FF"/>
    <w:rsid w:val="001017C9"/>
    <w:rsid w:val="001062FB"/>
    <w:rsid w:val="001063E6"/>
    <w:rsid w:val="001103A2"/>
    <w:rsid w:val="0011075C"/>
    <w:rsid w:val="00113CF4"/>
    <w:rsid w:val="00114FF7"/>
    <w:rsid w:val="001153EA"/>
    <w:rsid w:val="00115643"/>
    <w:rsid w:val="00116765"/>
    <w:rsid w:val="001219F5"/>
    <w:rsid w:val="00121A20"/>
    <w:rsid w:val="00121F20"/>
    <w:rsid w:val="0012377F"/>
    <w:rsid w:val="00124314"/>
    <w:rsid w:val="00124577"/>
    <w:rsid w:val="00126B4A"/>
    <w:rsid w:val="0013062F"/>
    <w:rsid w:val="00130D66"/>
    <w:rsid w:val="00132FD0"/>
    <w:rsid w:val="001344C0"/>
    <w:rsid w:val="001346FA"/>
    <w:rsid w:val="00135252"/>
    <w:rsid w:val="00137AB5"/>
    <w:rsid w:val="00137F0B"/>
    <w:rsid w:val="001428C0"/>
    <w:rsid w:val="00151E23"/>
    <w:rsid w:val="001526E0"/>
    <w:rsid w:val="001551B5"/>
    <w:rsid w:val="001556D7"/>
    <w:rsid w:val="001659C1"/>
    <w:rsid w:val="00171FBD"/>
    <w:rsid w:val="00173A8E"/>
    <w:rsid w:val="0017502C"/>
    <w:rsid w:val="0018143F"/>
    <w:rsid w:val="001817BD"/>
    <w:rsid w:val="00181FF8"/>
    <w:rsid w:val="001900B2"/>
    <w:rsid w:val="00190AC1"/>
    <w:rsid w:val="00193225"/>
    <w:rsid w:val="0019341A"/>
    <w:rsid w:val="0019379E"/>
    <w:rsid w:val="0019556A"/>
    <w:rsid w:val="00197B68"/>
    <w:rsid w:val="00197DF9"/>
    <w:rsid w:val="001A1987"/>
    <w:rsid w:val="001A1D1E"/>
    <w:rsid w:val="001A2564"/>
    <w:rsid w:val="001A6173"/>
    <w:rsid w:val="001A6CBA"/>
    <w:rsid w:val="001B0D97"/>
    <w:rsid w:val="001B1307"/>
    <w:rsid w:val="001B5A5D"/>
    <w:rsid w:val="001C1CE5"/>
    <w:rsid w:val="001C3D2A"/>
    <w:rsid w:val="001C6D31"/>
    <w:rsid w:val="001D0EF0"/>
    <w:rsid w:val="001D51BA"/>
    <w:rsid w:val="001D53E7"/>
    <w:rsid w:val="001D6342"/>
    <w:rsid w:val="001D6D53"/>
    <w:rsid w:val="001E58E2"/>
    <w:rsid w:val="001E7AED"/>
    <w:rsid w:val="001F1829"/>
    <w:rsid w:val="001F1EC9"/>
    <w:rsid w:val="001F3916"/>
    <w:rsid w:val="001F54C5"/>
    <w:rsid w:val="001F662C"/>
    <w:rsid w:val="001F7074"/>
    <w:rsid w:val="00200490"/>
    <w:rsid w:val="00201F3A"/>
    <w:rsid w:val="00202AA7"/>
    <w:rsid w:val="00203F96"/>
    <w:rsid w:val="00204C87"/>
    <w:rsid w:val="00204CFD"/>
    <w:rsid w:val="002069B2"/>
    <w:rsid w:val="00206D97"/>
    <w:rsid w:val="00207FA3"/>
    <w:rsid w:val="00213FF9"/>
    <w:rsid w:val="002144E2"/>
    <w:rsid w:val="00214DA8"/>
    <w:rsid w:val="0021503E"/>
    <w:rsid w:val="00215423"/>
    <w:rsid w:val="002158FA"/>
    <w:rsid w:val="0021679E"/>
    <w:rsid w:val="00220600"/>
    <w:rsid w:val="0022099E"/>
    <w:rsid w:val="002224DB"/>
    <w:rsid w:val="00223FCB"/>
    <w:rsid w:val="002252C3"/>
    <w:rsid w:val="00225C54"/>
    <w:rsid w:val="002268BD"/>
    <w:rsid w:val="00230765"/>
    <w:rsid w:val="00230D18"/>
    <w:rsid w:val="00231377"/>
    <w:rsid w:val="00231826"/>
    <w:rsid w:val="002319E4"/>
    <w:rsid w:val="00232B9B"/>
    <w:rsid w:val="00235632"/>
    <w:rsid w:val="00235872"/>
    <w:rsid w:val="00241559"/>
    <w:rsid w:val="00242D93"/>
    <w:rsid w:val="002435B3"/>
    <w:rsid w:val="0024426C"/>
    <w:rsid w:val="002458EB"/>
    <w:rsid w:val="00246A3E"/>
    <w:rsid w:val="002500C8"/>
    <w:rsid w:val="0025306C"/>
    <w:rsid w:val="00257543"/>
    <w:rsid w:val="002617E7"/>
    <w:rsid w:val="00264228"/>
    <w:rsid w:val="00264334"/>
    <w:rsid w:val="0026473E"/>
    <w:rsid w:val="00265510"/>
    <w:rsid w:val="00266214"/>
    <w:rsid w:val="0026656A"/>
    <w:rsid w:val="00267C83"/>
    <w:rsid w:val="0027144F"/>
    <w:rsid w:val="00271813"/>
    <w:rsid w:val="00271F3A"/>
    <w:rsid w:val="00273278"/>
    <w:rsid w:val="002737F4"/>
    <w:rsid w:val="002755A1"/>
    <w:rsid w:val="002805F5"/>
    <w:rsid w:val="00280751"/>
    <w:rsid w:val="0028280A"/>
    <w:rsid w:val="00286ACD"/>
    <w:rsid w:val="00287838"/>
    <w:rsid w:val="002907B5"/>
    <w:rsid w:val="0029266A"/>
    <w:rsid w:val="00292993"/>
    <w:rsid w:val="00292EB7"/>
    <w:rsid w:val="002945D1"/>
    <w:rsid w:val="00296227"/>
    <w:rsid w:val="00296F44"/>
    <w:rsid w:val="0029777D"/>
    <w:rsid w:val="002A055E"/>
    <w:rsid w:val="002A1D4E"/>
    <w:rsid w:val="002A2869"/>
    <w:rsid w:val="002B1B5F"/>
    <w:rsid w:val="002B24D6"/>
    <w:rsid w:val="002B7BD4"/>
    <w:rsid w:val="002C3B27"/>
    <w:rsid w:val="002C41E6"/>
    <w:rsid w:val="002C7072"/>
    <w:rsid w:val="002D071A"/>
    <w:rsid w:val="002D34B2"/>
    <w:rsid w:val="002D48B0"/>
    <w:rsid w:val="002D5B37"/>
    <w:rsid w:val="002D68D1"/>
    <w:rsid w:val="002D734F"/>
    <w:rsid w:val="002D7637"/>
    <w:rsid w:val="002E17F2"/>
    <w:rsid w:val="002E6DA7"/>
    <w:rsid w:val="002E7CAE"/>
    <w:rsid w:val="002F0767"/>
    <w:rsid w:val="002F2771"/>
    <w:rsid w:val="002F37A9"/>
    <w:rsid w:val="00301CE6"/>
    <w:rsid w:val="00302376"/>
    <w:rsid w:val="0030256B"/>
    <w:rsid w:val="00304998"/>
    <w:rsid w:val="0030501F"/>
    <w:rsid w:val="00307BA1"/>
    <w:rsid w:val="003107DA"/>
    <w:rsid w:val="00311702"/>
    <w:rsid w:val="00311E82"/>
    <w:rsid w:val="00312DED"/>
    <w:rsid w:val="00313FD6"/>
    <w:rsid w:val="003143BD"/>
    <w:rsid w:val="00315363"/>
    <w:rsid w:val="003203ED"/>
    <w:rsid w:val="00322C9F"/>
    <w:rsid w:val="00324D23"/>
    <w:rsid w:val="00327362"/>
    <w:rsid w:val="00331751"/>
    <w:rsid w:val="00334579"/>
    <w:rsid w:val="00335858"/>
    <w:rsid w:val="003361BE"/>
    <w:rsid w:val="00336BDA"/>
    <w:rsid w:val="00342BD7"/>
    <w:rsid w:val="00346DB5"/>
    <w:rsid w:val="003477B1"/>
    <w:rsid w:val="0035675B"/>
    <w:rsid w:val="003572CB"/>
    <w:rsid w:val="00357380"/>
    <w:rsid w:val="003573B6"/>
    <w:rsid w:val="003602D9"/>
    <w:rsid w:val="003604CE"/>
    <w:rsid w:val="00362542"/>
    <w:rsid w:val="00370AAA"/>
    <w:rsid w:val="00370E47"/>
    <w:rsid w:val="00372DE2"/>
    <w:rsid w:val="00373763"/>
    <w:rsid w:val="003742AC"/>
    <w:rsid w:val="00377CE1"/>
    <w:rsid w:val="00381128"/>
    <w:rsid w:val="00385BF0"/>
    <w:rsid w:val="003939FF"/>
    <w:rsid w:val="00394507"/>
    <w:rsid w:val="00394D56"/>
    <w:rsid w:val="003A2223"/>
    <w:rsid w:val="003A2A0F"/>
    <w:rsid w:val="003A45A1"/>
    <w:rsid w:val="003A4EFE"/>
    <w:rsid w:val="003A5B0A"/>
    <w:rsid w:val="003A6BAC"/>
    <w:rsid w:val="003A70A4"/>
    <w:rsid w:val="003A7EF3"/>
    <w:rsid w:val="003B159C"/>
    <w:rsid w:val="003B27F3"/>
    <w:rsid w:val="003B369F"/>
    <w:rsid w:val="003B36A3"/>
    <w:rsid w:val="003B64BB"/>
    <w:rsid w:val="003B7FE5"/>
    <w:rsid w:val="003C11C8"/>
    <w:rsid w:val="003C2702"/>
    <w:rsid w:val="003C62C9"/>
    <w:rsid w:val="003C7806"/>
    <w:rsid w:val="003D109F"/>
    <w:rsid w:val="003D2478"/>
    <w:rsid w:val="003D3C45"/>
    <w:rsid w:val="003D5B1F"/>
    <w:rsid w:val="003E068A"/>
    <w:rsid w:val="003E15FA"/>
    <w:rsid w:val="003E3CEA"/>
    <w:rsid w:val="003E55E4"/>
    <w:rsid w:val="003E6888"/>
    <w:rsid w:val="003E74E3"/>
    <w:rsid w:val="003F05C7"/>
    <w:rsid w:val="003F2CD4"/>
    <w:rsid w:val="003F2DFB"/>
    <w:rsid w:val="003F3061"/>
    <w:rsid w:val="003F3C81"/>
    <w:rsid w:val="003F6BBE"/>
    <w:rsid w:val="004000E8"/>
    <w:rsid w:val="004024CB"/>
    <w:rsid w:val="00402E2B"/>
    <w:rsid w:val="0040374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EDD"/>
    <w:rsid w:val="00417A1F"/>
    <w:rsid w:val="00421105"/>
    <w:rsid w:val="00422AA4"/>
    <w:rsid w:val="004242F4"/>
    <w:rsid w:val="00427248"/>
    <w:rsid w:val="004272ED"/>
    <w:rsid w:val="00434EE5"/>
    <w:rsid w:val="00435E77"/>
    <w:rsid w:val="00436AE5"/>
    <w:rsid w:val="00437447"/>
    <w:rsid w:val="00441A92"/>
    <w:rsid w:val="004431DC"/>
    <w:rsid w:val="00444F56"/>
    <w:rsid w:val="00446488"/>
    <w:rsid w:val="004517AA"/>
    <w:rsid w:val="00452CAC"/>
    <w:rsid w:val="004531B5"/>
    <w:rsid w:val="00453DD7"/>
    <w:rsid w:val="0045684B"/>
    <w:rsid w:val="00457565"/>
    <w:rsid w:val="00457A49"/>
    <w:rsid w:val="00457B71"/>
    <w:rsid w:val="00460D12"/>
    <w:rsid w:val="00460E5C"/>
    <w:rsid w:val="00462A62"/>
    <w:rsid w:val="004669E2"/>
    <w:rsid w:val="00470C31"/>
    <w:rsid w:val="004713E3"/>
    <w:rsid w:val="00471DE0"/>
    <w:rsid w:val="004734D0"/>
    <w:rsid w:val="0047556B"/>
    <w:rsid w:val="00477768"/>
    <w:rsid w:val="004865B5"/>
    <w:rsid w:val="00492BC5"/>
    <w:rsid w:val="0049498A"/>
    <w:rsid w:val="00494C1E"/>
    <w:rsid w:val="004964F1"/>
    <w:rsid w:val="004A169E"/>
    <w:rsid w:val="004A16BC"/>
    <w:rsid w:val="004A2B94"/>
    <w:rsid w:val="004B6F6A"/>
    <w:rsid w:val="004B7C0C"/>
    <w:rsid w:val="004C3898"/>
    <w:rsid w:val="004D36B1"/>
    <w:rsid w:val="004D7EBD"/>
    <w:rsid w:val="004E2254"/>
    <w:rsid w:val="004E2680"/>
    <w:rsid w:val="004E28F9"/>
    <w:rsid w:val="004E462E"/>
    <w:rsid w:val="004E56DC"/>
    <w:rsid w:val="004E76F4"/>
    <w:rsid w:val="004F0B4E"/>
    <w:rsid w:val="004F0B6C"/>
    <w:rsid w:val="004F1C5E"/>
    <w:rsid w:val="004F2078"/>
    <w:rsid w:val="004F4DA3"/>
    <w:rsid w:val="004F6DB1"/>
    <w:rsid w:val="00502B92"/>
    <w:rsid w:val="00506557"/>
    <w:rsid w:val="0050677A"/>
    <w:rsid w:val="005108D8"/>
    <w:rsid w:val="005116F9"/>
    <w:rsid w:val="005139B5"/>
    <w:rsid w:val="005153A7"/>
    <w:rsid w:val="005153C3"/>
    <w:rsid w:val="00516099"/>
    <w:rsid w:val="00516C8A"/>
    <w:rsid w:val="005219CF"/>
    <w:rsid w:val="0052444A"/>
    <w:rsid w:val="005272CA"/>
    <w:rsid w:val="00530B0F"/>
    <w:rsid w:val="005323FA"/>
    <w:rsid w:val="00534B59"/>
    <w:rsid w:val="00536759"/>
    <w:rsid w:val="00536BD6"/>
    <w:rsid w:val="00537C62"/>
    <w:rsid w:val="00546970"/>
    <w:rsid w:val="00554E19"/>
    <w:rsid w:val="00555AE4"/>
    <w:rsid w:val="0056121F"/>
    <w:rsid w:val="0056668E"/>
    <w:rsid w:val="00570C78"/>
    <w:rsid w:val="00570CBB"/>
    <w:rsid w:val="00572505"/>
    <w:rsid w:val="00574767"/>
    <w:rsid w:val="005747EA"/>
    <w:rsid w:val="0057531B"/>
    <w:rsid w:val="005779D6"/>
    <w:rsid w:val="00582809"/>
    <w:rsid w:val="00584946"/>
    <w:rsid w:val="0058798C"/>
    <w:rsid w:val="005900FA"/>
    <w:rsid w:val="005935A4"/>
    <w:rsid w:val="005936B3"/>
    <w:rsid w:val="005948C2"/>
    <w:rsid w:val="00595A5E"/>
    <w:rsid w:val="00595DCA"/>
    <w:rsid w:val="0059779B"/>
    <w:rsid w:val="005A061C"/>
    <w:rsid w:val="005A1563"/>
    <w:rsid w:val="005A1FC5"/>
    <w:rsid w:val="005A209A"/>
    <w:rsid w:val="005A2628"/>
    <w:rsid w:val="005A662D"/>
    <w:rsid w:val="005B1409"/>
    <w:rsid w:val="005B35D7"/>
    <w:rsid w:val="005B392A"/>
    <w:rsid w:val="005B3AA3"/>
    <w:rsid w:val="005B609A"/>
    <w:rsid w:val="005B6F83"/>
    <w:rsid w:val="005B7A94"/>
    <w:rsid w:val="005C74FB"/>
    <w:rsid w:val="005D1602"/>
    <w:rsid w:val="005D5230"/>
    <w:rsid w:val="005D523A"/>
    <w:rsid w:val="005D7758"/>
    <w:rsid w:val="005E385F"/>
    <w:rsid w:val="005E5B81"/>
    <w:rsid w:val="005F0442"/>
    <w:rsid w:val="005F0FD0"/>
    <w:rsid w:val="005F25F7"/>
    <w:rsid w:val="005F2CB1"/>
    <w:rsid w:val="005F3025"/>
    <w:rsid w:val="005F618C"/>
    <w:rsid w:val="005F70BD"/>
    <w:rsid w:val="0060283C"/>
    <w:rsid w:val="00604E55"/>
    <w:rsid w:val="00604F14"/>
    <w:rsid w:val="00606615"/>
    <w:rsid w:val="00611B83"/>
    <w:rsid w:val="00612B54"/>
    <w:rsid w:val="00612C1D"/>
    <w:rsid w:val="00613257"/>
    <w:rsid w:val="00620A71"/>
    <w:rsid w:val="00620D80"/>
    <w:rsid w:val="00621ED6"/>
    <w:rsid w:val="006234A6"/>
    <w:rsid w:val="00624C85"/>
    <w:rsid w:val="00630001"/>
    <w:rsid w:val="006311B3"/>
    <w:rsid w:val="0063284C"/>
    <w:rsid w:val="006335FF"/>
    <w:rsid w:val="00636398"/>
    <w:rsid w:val="006368D3"/>
    <w:rsid w:val="006377EC"/>
    <w:rsid w:val="0064151F"/>
    <w:rsid w:val="00641533"/>
    <w:rsid w:val="0064208D"/>
    <w:rsid w:val="00643475"/>
    <w:rsid w:val="0064358A"/>
    <w:rsid w:val="0064396A"/>
    <w:rsid w:val="0064409E"/>
    <w:rsid w:val="00644B02"/>
    <w:rsid w:val="00644FD7"/>
    <w:rsid w:val="0064624E"/>
    <w:rsid w:val="00650036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A3D"/>
    <w:rsid w:val="00683ECE"/>
    <w:rsid w:val="006925E7"/>
    <w:rsid w:val="00695FC2"/>
    <w:rsid w:val="00696949"/>
    <w:rsid w:val="00697052"/>
    <w:rsid w:val="006A051C"/>
    <w:rsid w:val="006A0699"/>
    <w:rsid w:val="006A17E3"/>
    <w:rsid w:val="006A3948"/>
    <w:rsid w:val="006A46FB"/>
    <w:rsid w:val="006A5E28"/>
    <w:rsid w:val="006A61E8"/>
    <w:rsid w:val="006A697B"/>
    <w:rsid w:val="006A7AFF"/>
    <w:rsid w:val="006B0A78"/>
    <w:rsid w:val="006B1816"/>
    <w:rsid w:val="006B2099"/>
    <w:rsid w:val="006B4D11"/>
    <w:rsid w:val="006B50CF"/>
    <w:rsid w:val="006B6EED"/>
    <w:rsid w:val="006B7F95"/>
    <w:rsid w:val="006C03B8"/>
    <w:rsid w:val="006C5EC9"/>
    <w:rsid w:val="006C6059"/>
    <w:rsid w:val="006C7522"/>
    <w:rsid w:val="006D6F08"/>
    <w:rsid w:val="006D7433"/>
    <w:rsid w:val="006E062C"/>
    <w:rsid w:val="006E1C82"/>
    <w:rsid w:val="006E28B7"/>
    <w:rsid w:val="006E2A9B"/>
    <w:rsid w:val="006E3310"/>
    <w:rsid w:val="006E4E39"/>
    <w:rsid w:val="006E565E"/>
    <w:rsid w:val="006E673D"/>
    <w:rsid w:val="006E68BD"/>
    <w:rsid w:val="006E7D3B"/>
    <w:rsid w:val="006F1B70"/>
    <w:rsid w:val="006F341D"/>
    <w:rsid w:val="006F3CDE"/>
    <w:rsid w:val="006F3EAB"/>
    <w:rsid w:val="006F58D4"/>
    <w:rsid w:val="006F5A54"/>
    <w:rsid w:val="006F6582"/>
    <w:rsid w:val="0070346E"/>
    <w:rsid w:val="00704EDB"/>
    <w:rsid w:val="00706101"/>
    <w:rsid w:val="00707072"/>
    <w:rsid w:val="00707D61"/>
    <w:rsid w:val="00710113"/>
    <w:rsid w:val="00712287"/>
    <w:rsid w:val="00712772"/>
    <w:rsid w:val="007148D3"/>
    <w:rsid w:val="00715B9A"/>
    <w:rsid w:val="007225BB"/>
    <w:rsid w:val="007257D0"/>
    <w:rsid w:val="0072581A"/>
    <w:rsid w:val="00726EA6"/>
    <w:rsid w:val="00727208"/>
    <w:rsid w:val="00727680"/>
    <w:rsid w:val="007348B1"/>
    <w:rsid w:val="007362A6"/>
    <w:rsid w:val="00736D7D"/>
    <w:rsid w:val="00740E58"/>
    <w:rsid w:val="007413BD"/>
    <w:rsid w:val="007445A0"/>
    <w:rsid w:val="0074524B"/>
    <w:rsid w:val="00747D8B"/>
    <w:rsid w:val="00751228"/>
    <w:rsid w:val="00753F74"/>
    <w:rsid w:val="007556E6"/>
    <w:rsid w:val="007571E1"/>
    <w:rsid w:val="007578BB"/>
    <w:rsid w:val="00757967"/>
    <w:rsid w:val="00757A16"/>
    <w:rsid w:val="007604B2"/>
    <w:rsid w:val="00762E2B"/>
    <w:rsid w:val="00765281"/>
    <w:rsid w:val="00766BAD"/>
    <w:rsid w:val="007729A2"/>
    <w:rsid w:val="007752E0"/>
    <w:rsid w:val="007755F2"/>
    <w:rsid w:val="00776971"/>
    <w:rsid w:val="00780A80"/>
    <w:rsid w:val="0078177E"/>
    <w:rsid w:val="007826FB"/>
    <w:rsid w:val="0078304C"/>
    <w:rsid w:val="00783673"/>
    <w:rsid w:val="00785423"/>
    <w:rsid w:val="00785490"/>
    <w:rsid w:val="00786B8D"/>
    <w:rsid w:val="007925EA"/>
    <w:rsid w:val="00793CD8"/>
    <w:rsid w:val="00795576"/>
    <w:rsid w:val="00795C92"/>
    <w:rsid w:val="00796231"/>
    <w:rsid w:val="007A1CB3"/>
    <w:rsid w:val="007A306F"/>
    <w:rsid w:val="007A43A6"/>
    <w:rsid w:val="007A58A6"/>
    <w:rsid w:val="007B0ABD"/>
    <w:rsid w:val="007B3D2D"/>
    <w:rsid w:val="007B50AE"/>
    <w:rsid w:val="007B51DF"/>
    <w:rsid w:val="007B5A68"/>
    <w:rsid w:val="007C05DD"/>
    <w:rsid w:val="007C3D18"/>
    <w:rsid w:val="007C4CC8"/>
    <w:rsid w:val="007C60BF"/>
    <w:rsid w:val="007C6A07"/>
    <w:rsid w:val="007C75A1"/>
    <w:rsid w:val="007C77A5"/>
    <w:rsid w:val="007C7D6C"/>
    <w:rsid w:val="007D04E5"/>
    <w:rsid w:val="007D0811"/>
    <w:rsid w:val="007D5901"/>
    <w:rsid w:val="007D7526"/>
    <w:rsid w:val="007E1A38"/>
    <w:rsid w:val="007E2D45"/>
    <w:rsid w:val="007E4610"/>
    <w:rsid w:val="007E4715"/>
    <w:rsid w:val="007E505B"/>
    <w:rsid w:val="007E60E9"/>
    <w:rsid w:val="007E7091"/>
    <w:rsid w:val="007F02E5"/>
    <w:rsid w:val="007F1441"/>
    <w:rsid w:val="007F433C"/>
    <w:rsid w:val="007F558B"/>
    <w:rsid w:val="00800614"/>
    <w:rsid w:val="00803FAE"/>
    <w:rsid w:val="008053A0"/>
    <w:rsid w:val="0080605F"/>
    <w:rsid w:val="00807786"/>
    <w:rsid w:val="00811C48"/>
    <w:rsid w:val="00811F26"/>
    <w:rsid w:val="00811FCB"/>
    <w:rsid w:val="00814E77"/>
    <w:rsid w:val="00814F4B"/>
    <w:rsid w:val="008158D6"/>
    <w:rsid w:val="00817196"/>
    <w:rsid w:val="008235DB"/>
    <w:rsid w:val="00824AB4"/>
    <w:rsid w:val="00825C42"/>
    <w:rsid w:val="00825D25"/>
    <w:rsid w:val="00827D6F"/>
    <w:rsid w:val="00830019"/>
    <w:rsid w:val="00834FD0"/>
    <w:rsid w:val="008376AC"/>
    <w:rsid w:val="008444E8"/>
    <w:rsid w:val="00844E80"/>
    <w:rsid w:val="0084609E"/>
    <w:rsid w:val="00846FE7"/>
    <w:rsid w:val="00847454"/>
    <w:rsid w:val="0085184D"/>
    <w:rsid w:val="008524A6"/>
    <w:rsid w:val="00856911"/>
    <w:rsid w:val="008677FD"/>
    <w:rsid w:val="008706D4"/>
    <w:rsid w:val="008709E5"/>
    <w:rsid w:val="00870F8A"/>
    <w:rsid w:val="008719A4"/>
    <w:rsid w:val="00871D23"/>
    <w:rsid w:val="00874312"/>
    <w:rsid w:val="0087437C"/>
    <w:rsid w:val="00875CD7"/>
    <w:rsid w:val="00876B4D"/>
    <w:rsid w:val="00877606"/>
    <w:rsid w:val="00877F18"/>
    <w:rsid w:val="00880E03"/>
    <w:rsid w:val="00883F52"/>
    <w:rsid w:val="00886A48"/>
    <w:rsid w:val="008941E3"/>
    <w:rsid w:val="00894A88"/>
    <w:rsid w:val="00895386"/>
    <w:rsid w:val="008A21FF"/>
    <w:rsid w:val="008A2AFC"/>
    <w:rsid w:val="008A2CE2"/>
    <w:rsid w:val="008A30AC"/>
    <w:rsid w:val="008A3803"/>
    <w:rsid w:val="008A44B8"/>
    <w:rsid w:val="008A51A8"/>
    <w:rsid w:val="008A54C7"/>
    <w:rsid w:val="008A77D8"/>
    <w:rsid w:val="008B0483"/>
    <w:rsid w:val="008B120C"/>
    <w:rsid w:val="008B2E7B"/>
    <w:rsid w:val="008B51A0"/>
    <w:rsid w:val="008B592A"/>
    <w:rsid w:val="008B5A81"/>
    <w:rsid w:val="008B7B5C"/>
    <w:rsid w:val="008C0C99"/>
    <w:rsid w:val="008C2017"/>
    <w:rsid w:val="008C4958"/>
    <w:rsid w:val="008C4BAA"/>
    <w:rsid w:val="008C6842"/>
    <w:rsid w:val="008C6AE8"/>
    <w:rsid w:val="008C74D6"/>
    <w:rsid w:val="008C7573"/>
    <w:rsid w:val="008D00A5"/>
    <w:rsid w:val="008D1C60"/>
    <w:rsid w:val="008D34F1"/>
    <w:rsid w:val="008D3932"/>
    <w:rsid w:val="008D39D8"/>
    <w:rsid w:val="008D6D1A"/>
    <w:rsid w:val="008E0616"/>
    <w:rsid w:val="008E065E"/>
    <w:rsid w:val="008E0692"/>
    <w:rsid w:val="008E0927"/>
    <w:rsid w:val="008E1909"/>
    <w:rsid w:val="008E6CA1"/>
    <w:rsid w:val="008F1EAB"/>
    <w:rsid w:val="008F33A9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A13"/>
    <w:rsid w:val="009252B9"/>
    <w:rsid w:val="00930C69"/>
    <w:rsid w:val="00931BD9"/>
    <w:rsid w:val="00932719"/>
    <w:rsid w:val="009368F3"/>
    <w:rsid w:val="00937C9A"/>
    <w:rsid w:val="00941636"/>
    <w:rsid w:val="00943742"/>
    <w:rsid w:val="00945C05"/>
    <w:rsid w:val="00946945"/>
    <w:rsid w:val="00947713"/>
    <w:rsid w:val="00950DE7"/>
    <w:rsid w:val="00953920"/>
    <w:rsid w:val="00953D47"/>
    <w:rsid w:val="0095638D"/>
    <w:rsid w:val="0095681E"/>
    <w:rsid w:val="009572D4"/>
    <w:rsid w:val="009578F3"/>
    <w:rsid w:val="00957924"/>
    <w:rsid w:val="00957F21"/>
    <w:rsid w:val="00961921"/>
    <w:rsid w:val="0096430A"/>
    <w:rsid w:val="0096554B"/>
    <w:rsid w:val="0096584A"/>
    <w:rsid w:val="009706D2"/>
    <w:rsid w:val="00971F08"/>
    <w:rsid w:val="0097603D"/>
    <w:rsid w:val="00976949"/>
    <w:rsid w:val="00976CB8"/>
    <w:rsid w:val="00980477"/>
    <w:rsid w:val="00985253"/>
    <w:rsid w:val="009853B3"/>
    <w:rsid w:val="00990630"/>
    <w:rsid w:val="009907B1"/>
    <w:rsid w:val="00991603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564"/>
    <w:rsid w:val="009B1F30"/>
    <w:rsid w:val="009B216A"/>
    <w:rsid w:val="009B3AC2"/>
    <w:rsid w:val="009B4DF4"/>
    <w:rsid w:val="009B564E"/>
    <w:rsid w:val="009B7E87"/>
    <w:rsid w:val="009C0169"/>
    <w:rsid w:val="009C403E"/>
    <w:rsid w:val="009D267D"/>
    <w:rsid w:val="009D4FF0"/>
    <w:rsid w:val="009D703C"/>
    <w:rsid w:val="009D718F"/>
    <w:rsid w:val="009E068F"/>
    <w:rsid w:val="009E14E0"/>
    <w:rsid w:val="009E35DB"/>
    <w:rsid w:val="009E47A3"/>
    <w:rsid w:val="009F08F3"/>
    <w:rsid w:val="009F3105"/>
    <w:rsid w:val="009F344F"/>
    <w:rsid w:val="00A01F3C"/>
    <w:rsid w:val="00A031D8"/>
    <w:rsid w:val="00A048A8"/>
    <w:rsid w:val="00A04F49"/>
    <w:rsid w:val="00A0617D"/>
    <w:rsid w:val="00A13E54"/>
    <w:rsid w:val="00A17F63"/>
    <w:rsid w:val="00A2193B"/>
    <w:rsid w:val="00A223D7"/>
    <w:rsid w:val="00A2351A"/>
    <w:rsid w:val="00A25B1A"/>
    <w:rsid w:val="00A264A9"/>
    <w:rsid w:val="00A26DCF"/>
    <w:rsid w:val="00A27049"/>
    <w:rsid w:val="00A27785"/>
    <w:rsid w:val="00A30187"/>
    <w:rsid w:val="00A33012"/>
    <w:rsid w:val="00A3448A"/>
    <w:rsid w:val="00A3599A"/>
    <w:rsid w:val="00A36297"/>
    <w:rsid w:val="00A41E2B"/>
    <w:rsid w:val="00A45B74"/>
    <w:rsid w:val="00A46C5E"/>
    <w:rsid w:val="00A5174A"/>
    <w:rsid w:val="00A52E1D"/>
    <w:rsid w:val="00A5681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288"/>
    <w:rsid w:val="00A813F6"/>
    <w:rsid w:val="00A85795"/>
    <w:rsid w:val="00A92879"/>
    <w:rsid w:val="00A9442A"/>
    <w:rsid w:val="00AA016F"/>
    <w:rsid w:val="00AA1BAB"/>
    <w:rsid w:val="00AA1ED6"/>
    <w:rsid w:val="00AA51D6"/>
    <w:rsid w:val="00AA59A6"/>
    <w:rsid w:val="00AB0BC8"/>
    <w:rsid w:val="00AB11CA"/>
    <w:rsid w:val="00AB14D9"/>
    <w:rsid w:val="00AB4AB8"/>
    <w:rsid w:val="00AB53E1"/>
    <w:rsid w:val="00AB655E"/>
    <w:rsid w:val="00AC007F"/>
    <w:rsid w:val="00AC2ECD"/>
    <w:rsid w:val="00AC3119"/>
    <w:rsid w:val="00AC49FB"/>
    <w:rsid w:val="00AC5A10"/>
    <w:rsid w:val="00AC6971"/>
    <w:rsid w:val="00AD0AA3"/>
    <w:rsid w:val="00AD2371"/>
    <w:rsid w:val="00AD3F94"/>
    <w:rsid w:val="00AD471B"/>
    <w:rsid w:val="00AD4A5A"/>
    <w:rsid w:val="00AD79F4"/>
    <w:rsid w:val="00AE27AC"/>
    <w:rsid w:val="00AE40E0"/>
    <w:rsid w:val="00AE4DBA"/>
    <w:rsid w:val="00AE4F07"/>
    <w:rsid w:val="00AF1C5D"/>
    <w:rsid w:val="00AF42D7"/>
    <w:rsid w:val="00B006FE"/>
    <w:rsid w:val="00B007CB"/>
    <w:rsid w:val="00B00832"/>
    <w:rsid w:val="00B00C82"/>
    <w:rsid w:val="00B02AA9"/>
    <w:rsid w:val="00B02FA3"/>
    <w:rsid w:val="00B04F18"/>
    <w:rsid w:val="00B05084"/>
    <w:rsid w:val="00B114CC"/>
    <w:rsid w:val="00B157F9"/>
    <w:rsid w:val="00B20256"/>
    <w:rsid w:val="00B20D09"/>
    <w:rsid w:val="00B22978"/>
    <w:rsid w:val="00B2763F"/>
    <w:rsid w:val="00B27AAC"/>
    <w:rsid w:val="00B30929"/>
    <w:rsid w:val="00B372AA"/>
    <w:rsid w:val="00B40445"/>
    <w:rsid w:val="00B409E0"/>
    <w:rsid w:val="00B41888"/>
    <w:rsid w:val="00B4237F"/>
    <w:rsid w:val="00B42AD9"/>
    <w:rsid w:val="00B4489C"/>
    <w:rsid w:val="00B458D3"/>
    <w:rsid w:val="00B45A52"/>
    <w:rsid w:val="00B46175"/>
    <w:rsid w:val="00B478EE"/>
    <w:rsid w:val="00B548B7"/>
    <w:rsid w:val="00B6240B"/>
    <w:rsid w:val="00B63169"/>
    <w:rsid w:val="00B664C7"/>
    <w:rsid w:val="00B67771"/>
    <w:rsid w:val="00B725AF"/>
    <w:rsid w:val="00B739F6"/>
    <w:rsid w:val="00B77E8E"/>
    <w:rsid w:val="00B81A6C"/>
    <w:rsid w:val="00B85DE5"/>
    <w:rsid w:val="00B90F73"/>
    <w:rsid w:val="00B92B95"/>
    <w:rsid w:val="00B9394F"/>
    <w:rsid w:val="00B93B59"/>
    <w:rsid w:val="00B9406A"/>
    <w:rsid w:val="00B945B9"/>
    <w:rsid w:val="00BA2280"/>
    <w:rsid w:val="00BA2A08"/>
    <w:rsid w:val="00BA3939"/>
    <w:rsid w:val="00BA56D2"/>
    <w:rsid w:val="00BA76E0"/>
    <w:rsid w:val="00BB2A25"/>
    <w:rsid w:val="00BB4D7B"/>
    <w:rsid w:val="00BB51E9"/>
    <w:rsid w:val="00BB7FA6"/>
    <w:rsid w:val="00BC0FDC"/>
    <w:rsid w:val="00BC3053"/>
    <w:rsid w:val="00BC4D2E"/>
    <w:rsid w:val="00BC53A1"/>
    <w:rsid w:val="00BC5F61"/>
    <w:rsid w:val="00BD48AC"/>
    <w:rsid w:val="00BD5F1A"/>
    <w:rsid w:val="00BE0FEB"/>
    <w:rsid w:val="00BE1234"/>
    <w:rsid w:val="00BE1E17"/>
    <w:rsid w:val="00BE2FA6"/>
    <w:rsid w:val="00BE333F"/>
    <w:rsid w:val="00BE5735"/>
    <w:rsid w:val="00BE7406"/>
    <w:rsid w:val="00BE7603"/>
    <w:rsid w:val="00BF1969"/>
    <w:rsid w:val="00BF3279"/>
    <w:rsid w:val="00BF74C7"/>
    <w:rsid w:val="00C015F1"/>
    <w:rsid w:val="00C01F33"/>
    <w:rsid w:val="00C02CC6"/>
    <w:rsid w:val="00C03496"/>
    <w:rsid w:val="00C040F7"/>
    <w:rsid w:val="00C044AB"/>
    <w:rsid w:val="00C05706"/>
    <w:rsid w:val="00C07377"/>
    <w:rsid w:val="00C10478"/>
    <w:rsid w:val="00C11C7B"/>
    <w:rsid w:val="00C12107"/>
    <w:rsid w:val="00C14D4B"/>
    <w:rsid w:val="00C15329"/>
    <w:rsid w:val="00C154BB"/>
    <w:rsid w:val="00C16007"/>
    <w:rsid w:val="00C16CA6"/>
    <w:rsid w:val="00C279B5"/>
    <w:rsid w:val="00C27C45"/>
    <w:rsid w:val="00C31045"/>
    <w:rsid w:val="00C35CD3"/>
    <w:rsid w:val="00C3719D"/>
    <w:rsid w:val="00C37CB2"/>
    <w:rsid w:val="00C45FC2"/>
    <w:rsid w:val="00C473A5"/>
    <w:rsid w:val="00C53D5F"/>
    <w:rsid w:val="00C54995"/>
    <w:rsid w:val="00C54D41"/>
    <w:rsid w:val="00C60783"/>
    <w:rsid w:val="00C643A4"/>
    <w:rsid w:val="00C6444A"/>
    <w:rsid w:val="00C64672"/>
    <w:rsid w:val="00C64E3F"/>
    <w:rsid w:val="00C67C18"/>
    <w:rsid w:val="00C70697"/>
    <w:rsid w:val="00C72093"/>
    <w:rsid w:val="00C72EF4"/>
    <w:rsid w:val="00C73BDE"/>
    <w:rsid w:val="00C740A9"/>
    <w:rsid w:val="00C744FE"/>
    <w:rsid w:val="00C75D2F"/>
    <w:rsid w:val="00C767BE"/>
    <w:rsid w:val="00C76E3C"/>
    <w:rsid w:val="00C81568"/>
    <w:rsid w:val="00C8728D"/>
    <w:rsid w:val="00C9027A"/>
    <w:rsid w:val="00C9068E"/>
    <w:rsid w:val="00C93814"/>
    <w:rsid w:val="00C93C4B"/>
    <w:rsid w:val="00C944AB"/>
    <w:rsid w:val="00C95B40"/>
    <w:rsid w:val="00CA1ED8"/>
    <w:rsid w:val="00CA571F"/>
    <w:rsid w:val="00CB1F63"/>
    <w:rsid w:val="00CB60D6"/>
    <w:rsid w:val="00CB7170"/>
    <w:rsid w:val="00CC040E"/>
    <w:rsid w:val="00CC111F"/>
    <w:rsid w:val="00CC2011"/>
    <w:rsid w:val="00CC3EA0"/>
    <w:rsid w:val="00CC77D2"/>
    <w:rsid w:val="00CC7B45"/>
    <w:rsid w:val="00CD1188"/>
    <w:rsid w:val="00CD2ED1"/>
    <w:rsid w:val="00CD337B"/>
    <w:rsid w:val="00CD4817"/>
    <w:rsid w:val="00CD6AB2"/>
    <w:rsid w:val="00CE0424"/>
    <w:rsid w:val="00CE2CAB"/>
    <w:rsid w:val="00CE7561"/>
    <w:rsid w:val="00CF1354"/>
    <w:rsid w:val="00CF3B1F"/>
    <w:rsid w:val="00CF3BF6"/>
    <w:rsid w:val="00CF625B"/>
    <w:rsid w:val="00CF65B3"/>
    <w:rsid w:val="00CF687E"/>
    <w:rsid w:val="00D02F51"/>
    <w:rsid w:val="00D031B0"/>
    <w:rsid w:val="00D0349B"/>
    <w:rsid w:val="00D10249"/>
    <w:rsid w:val="00D115C3"/>
    <w:rsid w:val="00D11897"/>
    <w:rsid w:val="00D13135"/>
    <w:rsid w:val="00D13E4E"/>
    <w:rsid w:val="00D208A2"/>
    <w:rsid w:val="00D239A7"/>
    <w:rsid w:val="00D23CE4"/>
    <w:rsid w:val="00D23F47"/>
    <w:rsid w:val="00D346D3"/>
    <w:rsid w:val="00D36E71"/>
    <w:rsid w:val="00D37751"/>
    <w:rsid w:val="00D37D87"/>
    <w:rsid w:val="00D40B33"/>
    <w:rsid w:val="00D4318F"/>
    <w:rsid w:val="00D4367A"/>
    <w:rsid w:val="00D438BF"/>
    <w:rsid w:val="00D440F8"/>
    <w:rsid w:val="00D506A8"/>
    <w:rsid w:val="00D546FF"/>
    <w:rsid w:val="00D55167"/>
    <w:rsid w:val="00D55AD5"/>
    <w:rsid w:val="00D576CA"/>
    <w:rsid w:val="00D61AF5"/>
    <w:rsid w:val="00D6233F"/>
    <w:rsid w:val="00D652B5"/>
    <w:rsid w:val="00D66155"/>
    <w:rsid w:val="00D67ED2"/>
    <w:rsid w:val="00D708B0"/>
    <w:rsid w:val="00D72845"/>
    <w:rsid w:val="00D731CB"/>
    <w:rsid w:val="00D757B0"/>
    <w:rsid w:val="00D77B1D"/>
    <w:rsid w:val="00D8021F"/>
    <w:rsid w:val="00D80383"/>
    <w:rsid w:val="00D823C6"/>
    <w:rsid w:val="00D82963"/>
    <w:rsid w:val="00D8327F"/>
    <w:rsid w:val="00D86CA3"/>
    <w:rsid w:val="00D871CE"/>
    <w:rsid w:val="00D9196D"/>
    <w:rsid w:val="00D92982"/>
    <w:rsid w:val="00DA305E"/>
    <w:rsid w:val="00DA3296"/>
    <w:rsid w:val="00DA368A"/>
    <w:rsid w:val="00DA5417"/>
    <w:rsid w:val="00DA56E8"/>
    <w:rsid w:val="00DA76E7"/>
    <w:rsid w:val="00DB0A9F"/>
    <w:rsid w:val="00DB213B"/>
    <w:rsid w:val="00DB377D"/>
    <w:rsid w:val="00DC07DF"/>
    <w:rsid w:val="00DC2848"/>
    <w:rsid w:val="00DC2D36"/>
    <w:rsid w:val="00DC53EF"/>
    <w:rsid w:val="00DD1E9B"/>
    <w:rsid w:val="00DD380A"/>
    <w:rsid w:val="00DD3DB0"/>
    <w:rsid w:val="00DE5608"/>
    <w:rsid w:val="00DE58D0"/>
    <w:rsid w:val="00DE654F"/>
    <w:rsid w:val="00DF0B6E"/>
    <w:rsid w:val="00DF15E0"/>
    <w:rsid w:val="00DF2EF2"/>
    <w:rsid w:val="00DF37A0"/>
    <w:rsid w:val="00DF3EE5"/>
    <w:rsid w:val="00E03D75"/>
    <w:rsid w:val="00E110E7"/>
    <w:rsid w:val="00E11B20"/>
    <w:rsid w:val="00E1321E"/>
    <w:rsid w:val="00E17FA2"/>
    <w:rsid w:val="00E22330"/>
    <w:rsid w:val="00E25CD3"/>
    <w:rsid w:val="00E3039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6E7"/>
    <w:rsid w:val="00E53B75"/>
    <w:rsid w:val="00E54E3B"/>
    <w:rsid w:val="00E57565"/>
    <w:rsid w:val="00E62452"/>
    <w:rsid w:val="00E6336C"/>
    <w:rsid w:val="00E63838"/>
    <w:rsid w:val="00E64434"/>
    <w:rsid w:val="00E67C51"/>
    <w:rsid w:val="00E72EFC"/>
    <w:rsid w:val="00E758EC"/>
    <w:rsid w:val="00E812AD"/>
    <w:rsid w:val="00E81D34"/>
    <w:rsid w:val="00E8234C"/>
    <w:rsid w:val="00E83AA9"/>
    <w:rsid w:val="00E85022"/>
    <w:rsid w:val="00E8524F"/>
    <w:rsid w:val="00E85928"/>
    <w:rsid w:val="00E8625B"/>
    <w:rsid w:val="00E87485"/>
    <w:rsid w:val="00E87822"/>
    <w:rsid w:val="00E90395"/>
    <w:rsid w:val="00E90E49"/>
    <w:rsid w:val="00E917F9"/>
    <w:rsid w:val="00E9291C"/>
    <w:rsid w:val="00E93FFE"/>
    <w:rsid w:val="00E94D6B"/>
    <w:rsid w:val="00E94F8A"/>
    <w:rsid w:val="00EA060C"/>
    <w:rsid w:val="00EA13FC"/>
    <w:rsid w:val="00EA6BBB"/>
    <w:rsid w:val="00EA7A41"/>
    <w:rsid w:val="00EB077B"/>
    <w:rsid w:val="00EB4EA2"/>
    <w:rsid w:val="00EB53D1"/>
    <w:rsid w:val="00EC1330"/>
    <w:rsid w:val="00EC24D5"/>
    <w:rsid w:val="00EC27C6"/>
    <w:rsid w:val="00EC34ED"/>
    <w:rsid w:val="00EC4207"/>
    <w:rsid w:val="00EC5653"/>
    <w:rsid w:val="00EC57D0"/>
    <w:rsid w:val="00EC71CE"/>
    <w:rsid w:val="00EC74D7"/>
    <w:rsid w:val="00ED1006"/>
    <w:rsid w:val="00ED4636"/>
    <w:rsid w:val="00ED64C0"/>
    <w:rsid w:val="00ED78B2"/>
    <w:rsid w:val="00EE2E83"/>
    <w:rsid w:val="00EE56BD"/>
    <w:rsid w:val="00EF18FE"/>
    <w:rsid w:val="00EF5787"/>
    <w:rsid w:val="00EF60D0"/>
    <w:rsid w:val="00F00134"/>
    <w:rsid w:val="00F0528D"/>
    <w:rsid w:val="00F061C8"/>
    <w:rsid w:val="00F06C67"/>
    <w:rsid w:val="00F06DFD"/>
    <w:rsid w:val="00F071D1"/>
    <w:rsid w:val="00F07533"/>
    <w:rsid w:val="00F10629"/>
    <w:rsid w:val="00F15FA5"/>
    <w:rsid w:val="00F16CF6"/>
    <w:rsid w:val="00F209B7"/>
    <w:rsid w:val="00F21B61"/>
    <w:rsid w:val="00F2376F"/>
    <w:rsid w:val="00F243D8"/>
    <w:rsid w:val="00F30828"/>
    <w:rsid w:val="00F313D6"/>
    <w:rsid w:val="00F34A08"/>
    <w:rsid w:val="00F40F0C"/>
    <w:rsid w:val="00F4656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088"/>
    <w:rsid w:val="00F6436C"/>
    <w:rsid w:val="00F64C2B"/>
    <w:rsid w:val="00F651BE"/>
    <w:rsid w:val="00F66672"/>
    <w:rsid w:val="00F67E35"/>
    <w:rsid w:val="00F67F53"/>
    <w:rsid w:val="00F7035F"/>
    <w:rsid w:val="00F703BE"/>
    <w:rsid w:val="00F709FF"/>
    <w:rsid w:val="00F71F69"/>
    <w:rsid w:val="00F72B72"/>
    <w:rsid w:val="00F74BB9"/>
    <w:rsid w:val="00F75582"/>
    <w:rsid w:val="00F76EFA"/>
    <w:rsid w:val="00F804BE"/>
    <w:rsid w:val="00F817CE"/>
    <w:rsid w:val="00F8320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134"/>
    <w:rsid w:val="00FA1F6B"/>
    <w:rsid w:val="00FA2BB3"/>
    <w:rsid w:val="00FA7016"/>
    <w:rsid w:val="00FB4C80"/>
    <w:rsid w:val="00FB6A6A"/>
    <w:rsid w:val="00FC329B"/>
    <w:rsid w:val="00FC7429"/>
    <w:rsid w:val="00FD07F6"/>
    <w:rsid w:val="00FD1902"/>
    <w:rsid w:val="00FD1EC8"/>
    <w:rsid w:val="00FD47ED"/>
    <w:rsid w:val="00FD74DB"/>
    <w:rsid w:val="00FD7660"/>
    <w:rsid w:val="00FE0655"/>
    <w:rsid w:val="00FE2365"/>
    <w:rsid w:val="00FE3214"/>
    <w:rsid w:val="00FE37D7"/>
    <w:rsid w:val="00FE4C7B"/>
    <w:rsid w:val="00FE6698"/>
    <w:rsid w:val="00FE7336"/>
    <w:rsid w:val="00FE7372"/>
    <w:rsid w:val="00FE787C"/>
    <w:rsid w:val="00FE7D1D"/>
    <w:rsid w:val="00FF0C40"/>
    <w:rsid w:val="00FF2D12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C17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67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B945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945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45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45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45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45B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45B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45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45B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67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675B"/>
  </w:style>
  <w:style w:type="paragraph" w:styleId="TOC8">
    <w:name w:val="toc 8"/>
    <w:basedOn w:val="TOC1"/>
    <w:uiPriority w:val="39"/>
    <w:rsid w:val="00B945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45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945B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B945B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945B9"/>
    <w:pPr>
      <w:ind w:left="1701" w:hanging="1701"/>
    </w:pPr>
  </w:style>
  <w:style w:type="paragraph" w:styleId="TOC4">
    <w:name w:val="toc 4"/>
    <w:basedOn w:val="TOC3"/>
    <w:uiPriority w:val="39"/>
    <w:rsid w:val="00B945B9"/>
    <w:pPr>
      <w:ind w:left="1418" w:hanging="1418"/>
    </w:pPr>
  </w:style>
  <w:style w:type="paragraph" w:styleId="TOC3">
    <w:name w:val="toc 3"/>
    <w:basedOn w:val="TOC2"/>
    <w:uiPriority w:val="39"/>
    <w:rsid w:val="00B945B9"/>
    <w:pPr>
      <w:ind w:left="1134" w:hanging="1134"/>
    </w:pPr>
  </w:style>
  <w:style w:type="paragraph" w:styleId="TOC2">
    <w:name w:val="toc 2"/>
    <w:basedOn w:val="TOC1"/>
    <w:uiPriority w:val="39"/>
    <w:rsid w:val="00B945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945B9"/>
    <w:pPr>
      <w:ind w:left="284"/>
    </w:pPr>
  </w:style>
  <w:style w:type="paragraph" w:styleId="Index1">
    <w:name w:val="index 1"/>
    <w:basedOn w:val="Normal"/>
    <w:rsid w:val="00B945B9"/>
    <w:pPr>
      <w:keepLines/>
    </w:pPr>
  </w:style>
  <w:style w:type="paragraph" w:styleId="DocumentMap">
    <w:name w:val="Document Map"/>
    <w:basedOn w:val="Normal"/>
    <w:link w:val="DocumentMapChar"/>
    <w:rsid w:val="00B945B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45B9"/>
    <w:pPr>
      <w:numPr>
        <w:numId w:val="22"/>
      </w:numPr>
    </w:pPr>
  </w:style>
  <w:style w:type="paragraph" w:styleId="ListNumber">
    <w:name w:val="List Number"/>
    <w:basedOn w:val="List"/>
    <w:rsid w:val="00B945B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945B9"/>
    <w:pPr>
      <w:ind w:left="568" w:hanging="284"/>
    </w:pPr>
  </w:style>
  <w:style w:type="paragraph" w:styleId="Header">
    <w:name w:val="header"/>
    <w:link w:val="HeaderChar"/>
    <w:rsid w:val="00B945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945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945B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945B9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B945B9"/>
    <w:pPr>
      <w:ind w:left="1418" w:hanging="1418"/>
    </w:pPr>
  </w:style>
  <w:style w:type="paragraph" w:styleId="TOC6">
    <w:name w:val="toc 6"/>
    <w:basedOn w:val="TOC5"/>
    <w:next w:val="Normal"/>
    <w:uiPriority w:val="39"/>
    <w:rsid w:val="00B945B9"/>
    <w:pPr>
      <w:ind w:left="1985" w:hanging="1985"/>
    </w:pPr>
  </w:style>
  <w:style w:type="paragraph" w:styleId="TOC7">
    <w:name w:val="toc 7"/>
    <w:basedOn w:val="TOC6"/>
    <w:next w:val="Normal"/>
    <w:uiPriority w:val="39"/>
    <w:rsid w:val="00B945B9"/>
    <w:pPr>
      <w:ind w:left="2268" w:hanging="2268"/>
    </w:pPr>
  </w:style>
  <w:style w:type="paragraph" w:styleId="ListBullet2">
    <w:name w:val="List Bullet 2"/>
    <w:basedOn w:val="ListBullet"/>
    <w:rsid w:val="00B945B9"/>
    <w:pPr>
      <w:numPr>
        <w:numId w:val="17"/>
      </w:numPr>
    </w:pPr>
  </w:style>
  <w:style w:type="paragraph" w:styleId="ListBullet">
    <w:name w:val="List Bullet"/>
    <w:basedOn w:val="List"/>
    <w:rsid w:val="00B945B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945B9"/>
    <w:pPr>
      <w:numPr>
        <w:numId w:val="18"/>
      </w:numPr>
    </w:pPr>
  </w:style>
  <w:style w:type="paragraph" w:customStyle="1" w:styleId="EQ">
    <w:name w:val="EQ"/>
    <w:basedOn w:val="Normal"/>
    <w:next w:val="Normal"/>
    <w:rsid w:val="00B945B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945B9"/>
    <w:pPr>
      <w:ind w:left="851"/>
    </w:pPr>
    <w:rPr>
      <w:lang w:eastAsia="ja-JP"/>
    </w:rPr>
  </w:style>
  <w:style w:type="paragraph" w:styleId="List3">
    <w:name w:val="List 3"/>
    <w:basedOn w:val="List2"/>
    <w:rsid w:val="00B945B9"/>
    <w:pPr>
      <w:ind w:left="1135"/>
    </w:pPr>
  </w:style>
  <w:style w:type="paragraph" w:styleId="List4">
    <w:name w:val="List 4"/>
    <w:basedOn w:val="List3"/>
    <w:rsid w:val="00B945B9"/>
    <w:pPr>
      <w:ind w:left="1418"/>
    </w:pPr>
  </w:style>
  <w:style w:type="paragraph" w:styleId="List5">
    <w:name w:val="List 5"/>
    <w:basedOn w:val="List4"/>
    <w:rsid w:val="00B945B9"/>
    <w:pPr>
      <w:ind w:left="1702"/>
    </w:pPr>
  </w:style>
  <w:style w:type="paragraph" w:customStyle="1" w:styleId="EditorsNote">
    <w:name w:val="Editor's Note"/>
    <w:basedOn w:val="NO"/>
    <w:link w:val="EditorsNoteChar"/>
    <w:rsid w:val="00B945B9"/>
    <w:rPr>
      <w:color w:val="FF0000"/>
      <w:lang w:val="x-none" w:eastAsia="x-none"/>
    </w:rPr>
  </w:style>
  <w:style w:type="paragraph" w:styleId="ListBullet4">
    <w:name w:val="List Bullet 4"/>
    <w:basedOn w:val="ListBullet3"/>
    <w:rsid w:val="00B945B9"/>
    <w:pPr>
      <w:numPr>
        <w:numId w:val="19"/>
      </w:numPr>
    </w:pPr>
  </w:style>
  <w:style w:type="paragraph" w:styleId="ListBullet5">
    <w:name w:val="List Bullet 5"/>
    <w:basedOn w:val="ListBullet4"/>
    <w:rsid w:val="00B945B9"/>
    <w:pPr>
      <w:numPr>
        <w:numId w:val="20"/>
      </w:numPr>
    </w:pPr>
  </w:style>
  <w:style w:type="paragraph" w:styleId="Footer">
    <w:name w:val="footer"/>
    <w:basedOn w:val="Header"/>
    <w:link w:val="FooterChar"/>
    <w:rsid w:val="00B945B9"/>
    <w:pPr>
      <w:jc w:val="center"/>
    </w:pPr>
    <w:rPr>
      <w:i/>
    </w:rPr>
  </w:style>
  <w:style w:type="paragraph" w:customStyle="1" w:styleId="Reference">
    <w:name w:val="Reference"/>
    <w:aliases w:val="ref"/>
    <w:basedOn w:val="BodyText"/>
    <w:rsid w:val="00B945B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945B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945B9"/>
  </w:style>
  <w:style w:type="paragraph" w:styleId="BodyText">
    <w:name w:val="Body Text"/>
    <w:basedOn w:val="Normal"/>
    <w:link w:val="BodyTextChar"/>
    <w:rsid w:val="00B945B9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945B9"/>
    <w:rPr>
      <w:color w:val="0000FF"/>
      <w:u w:val="single"/>
    </w:rPr>
  </w:style>
  <w:style w:type="character" w:styleId="FollowedHyperlink">
    <w:name w:val="FollowedHyperlink"/>
    <w:unhideWhenUsed/>
    <w:rsid w:val="00B945B9"/>
    <w:rPr>
      <w:color w:val="800080"/>
      <w:u w:val="single"/>
    </w:rPr>
  </w:style>
  <w:style w:type="character" w:styleId="CommentReference">
    <w:name w:val="annotation reference"/>
    <w:qFormat/>
    <w:rsid w:val="00B945B9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945B9"/>
  </w:style>
  <w:style w:type="paragraph" w:styleId="CommentSubject">
    <w:name w:val="annotation subject"/>
    <w:basedOn w:val="CommentText"/>
    <w:next w:val="CommentText"/>
    <w:link w:val="CommentSubjectChar"/>
    <w:rsid w:val="00B945B9"/>
    <w:rPr>
      <w:b/>
      <w:bCs/>
    </w:rPr>
  </w:style>
  <w:style w:type="character" w:customStyle="1" w:styleId="Heading1Char">
    <w:name w:val="Heading 1 Char"/>
    <w:link w:val="Heading1"/>
    <w:rsid w:val="00B945B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945B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945B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945B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945B9"/>
    <w:rPr>
      <w:rFonts w:ascii="Times New Roman" w:hAnsi="Times New Roman"/>
    </w:rPr>
  </w:style>
  <w:style w:type="paragraph" w:customStyle="1" w:styleId="Proposal">
    <w:name w:val="Proposal"/>
    <w:basedOn w:val="BodyText"/>
    <w:rsid w:val="00B945B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45B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945B9"/>
    <w:rPr>
      <w:rFonts w:ascii="Times New Roman" w:hAnsi="Times New Roman"/>
    </w:rPr>
  </w:style>
  <w:style w:type="paragraph" w:customStyle="1" w:styleId="EX">
    <w:name w:val="EX"/>
    <w:basedOn w:val="Normal"/>
    <w:rsid w:val="00B945B9"/>
    <w:pPr>
      <w:keepLines/>
      <w:ind w:left="1702" w:hanging="1418"/>
    </w:pPr>
  </w:style>
  <w:style w:type="paragraph" w:customStyle="1" w:styleId="EW">
    <w:name w:val="EW"/>
    <w:basedOn w:val="EX"/>
    <w:rsid w:val="00B945B9"/>
  </w:style>
  <w:style w:type="paragraph" w:customStyle="1" w:styleId="TAL">
    <w:name w:val="TAL"/>
    <w:basedOn w:val="Normal"/>
    <w:link w:val="TALCar"/>
    <w:rsid w:val="00B945B9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945B9"/>
    <w:pPr>
      <w:jc w:val="center"/>
    </w:pPr>
  </w:style>
  <w:style w:type="paragraph" w:customStyle="1" w:styleId="TAH">
    <w:name w:val="TAH"/>
    <w:basedOn w:val="TAC"/>
    <w:link w:val="TAHCar"/>
    <w:rsid w:val="00B945B9"/>
    <w:rPr>
      <w:b/>
    </w:rPr>
  </w:style>
  <w:style w:type="paragraph" w:customStyle="1" w:styleId="TAN">
    <w:name w:val="TAN"/>
    <w:basedOn w:val="TAL"/>
    <w:rsid w:val="00B945B9"/>
    <w:pPr>
      <w:ind w:left="851" w:hanging="851"/>
    </w:pPr>
  </w:style>
  <w:style w:type="paragraph" w:customStyle="1" w:styleId="TAR">
    <w:name w:val="TAR"/>
    <w:basedOn w:val="TAL"/>
    <w:rsid w:val="00B945B9"/>
    <w:pPr>
      <w:jc w:val="right"/>
    </w:pPr>
  </w:style>
  <w:style w:type="paragraph" w:customStyle="1" w:styleId="TH">
    <w:name w:val="TH"/>
    <w:basedOn w:val="Normal"/>
    <w:link w:val="THChar"/>
    <w:rsid w:val="00B945B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945B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45B9"/>
    <w:pPr>
      <w:outlineLvl w:val="9"/>
    </w:pPr>
  </w:style>
  <w:style w:type="paragraph" w:customStyle="1" w:styleId="ZA">
    <w:name w:val="ZA"/>
    <w:rsid w:val="00B945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945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945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945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945B9"/>
  </w:style>
  <w:style w:type="paragraph" w:customStyle="1" w:styleId="ZH">
    <w:name w:val="ZH"/>
    <w:rsid w:val="00B945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945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945B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45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945B9"/>
    <w:pPr>
      <w:framePr w:wrap="notBeside" w:y="16161"/>
    </w:pPr>
  </w:style>
  <w:style w:type="paragraph" w:customStyle="1" w:styleId="FP">
    <w:name w:val="FP"/>
    <w:basedOn w:val="Normal"/>
    <w:rsid w:val="00B945B9"/>
  </w:style>
  <w:style w:type="paragraph" w:customStyle="1" w:styleId="Observation">
    <w:name w:val="Observation"/>
    <w:basedOn w:val="Proposal"/>
    <w:qFormat/>
    <w:rsid w:val="00B945B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45B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945B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945B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945B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945B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945B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945B9"/>
    <w:pPr>
      <w:ind w:left="1985"/>
    </w:pPr>
  </w:style>
  <w:style w:type="character" w:customStyle="1" w:styleId="B6Char">
    <w:name w:val="B6 Char"/>
    <w:link w:val="B6"/>
    <w:rsid w:val="00B945B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945B9"/>
    <w:pPr>
      <w:ind w:left="2269"/>
    </w:pPr>
  </w:style>
  <w:style w:type="character" w:customStyle="1" w:styleId="B7Char">
    <w:name w:val="B7 Char"/>
    <w:basedOn w:val="B6Char"/>
    <w:link w:val="B7"/>
    <w:rsid w:val="00B945B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945B9"/>
    <w:pPr>
      <w:ind w:left="2552"/>
    </w:pPr>
  </w:style>
  <w:style w:type="character" w:customStyle="1" w:styleId="BalloonTextChar">
    <w:name w:val="Balloon Text Char"/>
    <w:link w:val="BalloonText"/>
    <w:rsid w:val="00B945B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B945B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945B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945B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945B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945B9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B945B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945B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945B9"/>
    <w:pPr>
      <w:keepLines/>
      <w:ind w:left="1135" w:hanging="851"/>
    </w:pPr>
  </w:style>
  <w:style w:type="character" w:customStyle="1" w:styleId="NOChar">
    <w:name w:val="NO Char"/>
    <w:link w:val="NO"/>
    <w:qFormat/>
    <w:rsid w:val="00B945B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945B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945B9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B945B9"/>
    <w:rPr>
      <w:i/>
      <w:iCs/>
    </w:rPr>
  </w:style>
  <w:style w:type="paragraph" w:customStyle="1" w:styleId="FigureTitle">
    <w:name w:val="Figure_Title"/>
    <w:basedOn w:val="Normal"/>
    <w:next w:val="Normal"/>
    <w:rsid w:val="00B945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B945B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945B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945B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945B9"/>
    <w:rPr>
      <w:i/>
      <w:color w:val="0000FF"/>
    </w:rPr>
  </w:style>
  <w:style w:type="character" w:customStyle="1" w:styleId="Heading2Char">
    <w:name w:val="Heading 2 Char"/>
    <w:link w:val="Heading2"/>
    <w:rsid w:val="00B945B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945B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945B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945B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945B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945B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945B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945B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945B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945B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945B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945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945B9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945B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945B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B945B9"/>
  </w:style>
  <w:style w:type="paragraph" w:customStyle="1" w:styleId="PL">
    <w:name w:val="PL"/>
    <w:link w:val="PLChar"/>
    <w:qFormat/>
    <w:rsid w:val="00B945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945B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945B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945B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945B9"/>
    <w:rPr>
      <w:b/>
      <w:bCs/>
    </w:rPr>
  </w:style>
  <w:style w:type="table" w:styleId="TableGrid">
    <w:name w:val="Table Grid"/>
    <w:basedOn w:val="TableNormal"/>
    <w:uiPriority w:val="39"/>
    <w:rsid w:val="00B945B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945B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945B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945B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945B9"/>
  </w:style>
  <w:style w:type="paragraph" w:customStyle="1" w:styleId="TALCharChar">
    <w:name w:val="TAL Char Char"/>
    <w:basedOn w:val="Normal"/>
    <w:link w:val="TALCharCharChar"/>
    <w:rsid w:val="00B945B9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945B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945B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945B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945B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945B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45B9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3B27F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/>
      <w:spacing w:val="2"/>
    </w:rPr>
  </w:style>
  <w:style w:type="character" w:customStyle="1" w:styleId="IvDbodytextChar">
    <w:name w:val="IvD bodytext Char"/>
    <w:basedOn w:val="BodyTextChar"/>
    <w:link w:val="IvDbodytext"/>
    <w:rsid w:val="003B27F3"/>
    <w:rPr>
      <w:rFonts w:ascii="Arial" w:eastAsia="SimSun" w:hAnsi="Arial"/>
      <w:spacing w:val="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57531B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9072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/Data/SVN/SWEA/Swea-L23/RAN2_100_Reno/Docs/R2-171294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00//Docs/R2-17129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/Data/SVN/SWEA/Swea-L23/RAN2_103%20Gothenburg/Docs//R2-18118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5NUHHDQN7SK2-1476151046-35659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 xsi:nil="true"/>
    <PublishingExpirationDate xmlns="http://schemas.microsoft.com/sharepoint/v3" xsi:nil="true"/>
    <_dlc_DocIdUrl xmlns="f166a696-7b5b-4ccd-9f0c-ffde0cceec81">
      <Url>https://ericsson.sharepoint.com/sites/star/_layouts/15/DocIdRedir.aspx?ID=5NUHHDQN7SK2-1476151046-35659</Url>
      <Description>5NUHHDQN7SK2-1476151046-35659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49E0-3658-46E3-98AB-346B40E196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D965E0-AE3D-4BEA-91D1-CA4DC6F92D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67CF9B-E565-4F52-BC5D-267288C58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C7E61-93A7-46C9-B550-7EC3153D6FD9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AF6ECCBA-4523-45C7-9567-452EAC0D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1423</Words>
  <Characters>11532</Characters>
  <Application>Microsoft Office Word</Application>
  <DocSecurity>0</DocSecurity>
  <Lines>96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2018-11-02T04:28:00Z</dcterms:created>
  <dcterms:modified xsi:type="dcterms:W3CDTF">2018-11-02T04:28:00Z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0x0101000A5832045C649C4FB0AB9A5D116E5EF3</vt:lpwstr>
  </property>
  <property fmtid="{D5CDD505-2E9C-101B-9397-08002B2CF9AE}" pid="9" name="Date">
    <vt:filetime>2018-03-26T22:00:00Z</vt:filetime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OrganizationUnitTaxHTField0">
    <vt:lpwstr/>
  </property>
  <property fmtid="{D5CDD505-2E9C-101B-9397-08002B2CF9AE}" pid="14" name="EriCOLLCategoryTaxHTField0">
    <vt:lpwstr/>
  </property>
  <property fmtid="{D5CDD505-2E9C-101B-9397-08002B2CF9AE}" pid="15" name="EriCOLLCompetenceTaxHTField0">
    <vt:lpwstr/>
  </property>
  <property fmtid="{D5CDD505-2E9C-101B-9397-08002B2CF9AE}" pid="16" name="_dlc_DocIdItemGuid">
    <vt:lpwstr>281953af-1277-42f2-b1c4-dc0ab125ba8c</vt:lpwstr>
  </property>
  <property fmtid="{D5CDD505-2E9C-101B-9397-08002B2CF9AE}" pid="17" name="EriCOLLCustomerTaxHTField0">
    <vt:lpwstr/>
  </property>
  <property fmtid="{D5CDD505-2E9C-101B-9397-08002B2CF9AE}" pid="18" name="EriCOLLCountryTaxHTField0">
    <vt:lpwstr/>
  </property>
  <property fmtid="{D5CDD505-2E9C-101B-9397-08002B2CF9AE}" pid="19" name="EriCOLLProcessTaxHTField0">
    <vt:lpwstr/>
  </property>
  <property fmtid="{D5CDD505-2E9C-101B-9397-08002B2CF9AE}" pid="20" name="EriCOLLProductsTaxHTField0">
    <vt:lpwstr/>
  </property>
  <property fmtid="{D5CDD505-2E9C-101B-9397-08002B2CF9AE}" pid="21" name="EriCOLLProjects">
    <vt:lpwstr/>
  </property>
</Properties>
</file>